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18E" w:rsidRDefault="0013118E">
      <w:pPr>
        <w:pStyle w:val="ConsPlusTitle"/>
        <w:jc w:val="center"/>
        <w:outlineLvl w:val="0"/>
      </w:pPr>
      <w:r>
        <w:t>АДМИНИСТРАЦИЯ ГОРОДА ПОКАЧИ</w:t>
      </w:r>
    </w:p>
    <w:p w:rsidR="0013118E" w:rsidRDefault="0013118E">
      <w:pPr>
        <w:pStyle w:val="ConsPlusTitle"/>
        <w:jc w:val="center"/>
      </w:pPr>
    </w:p>
    <w:p w:rsidR="0013118E" w:rsidRDefault="0013118E">
      <w:pPr>
        <w:pStyle w:val="ConsPlusTitle"/>
        <w:jc w:val="center"/>
      </w:pPr>
      <w:r>
        <w:t>ПОСТАНОВЛЕНИЕ</w:t>
      </w:r>
    </w:p>
    <w:p w:rsidR="0013118E" w:rsidRDefault="0013118E">
      <w:pPr>
        <w:pStyle w:val="ConsPlusTitle"/>
        <w:jc w:val="center"/>
      </w:pPr>
      <w:r>
        <w:t>от 10 ноября 2014 г. N 1255</w:t>
      </w:r>
    </w:p>
    <w:p w:rsidR="0013118E" w:rsidRDefault="0013118E">
      <w:pPr>
        <w:pStyle w:val="ConsPlusTitle"/>
        <w:jc w:val="center"/>
      </w:pPr>
    </w:p>
    <w:p w:rsidR="0013118E" w:rsidRDefault="0013118E">
      <w:pPr>
        <w:pStyle w:val="ConsPlusTitle"/>
        <w:jc w:val="center"/>
      </w:pPr>
      <w:r>
        <w:t>ОБ УТВЕРЖДЕНИИ МУНИЦИПАЛЬНОЙ ПРОГРАММЫ "ОБЕСПЕЧЕНИЕ</w:t>
      </w:r>
    </w:p>
    <w:p w:rsidR="0013118E" w:rsidRDefault="0013118E">
      <w:pPr>
        <w:pStyle w:val="ConsPlusTitle"/>
        <w:jc w:val="center"/>
      </w:pPr>
      <w:r>
        <w:t>БЕЗОПАСНОСТИ ЖИЗНЕДЕЯТЕЛЬНОСТИ НАСЕЛЕНИЯ НА ТЕРРИТОРИИ</w:t>
      </w:r>
    </w:p>
    <w:p w:rsidR="0013118E" w:rsidRDefault="0013118E">
      <w:pPr>
        <w:pStyle w:val="ConsPlusTitle"/>
        <w:jc w:val="center"/>
      </w:pPr>
      <w:r>
        <w:t>ГОРОДА ПОКАЧИ" НА ПЕРИОД 2016 - 2020 ГОДЫ"</w:t>
      </w:r>
    </w:p>
    <w:p w:rsidR="0013118E" w:rsidRDefault="0013118E">
      <w:pPr>
        <w:pStyle w:val="ConsPlusNormal"/>
        <w:jc w:val="center"/>
      </w:pPr>
      <w:r>
        <w:t>Список изменяющих документов</w:t>
      </w:r>
    </w:p>
    <w:p w:rsidR="0013118E" w:rsidRDefault="0013118E">
      <w:pPr>
        <w:pStyle w:val="ConsPlusNormal"/>
        <w:jc w:val="center"/>
      </w:pPr>
      <w:proofErr w:type="gramStart"/>
      <w:r>
        <w:t xml:space="preserve">(в ред. постановлений Администрации города Покачи от 13.05.2015 </w:t>
      </w:r>
      <w:hyperlink r:id="rId5" w:history="1">
        <w:r>
          <w:rPr>
            <w:color w:val="0000FF"/>
          </w:rPr>
          <w:t>N 573</w:t>
        </w:r>
      </w:hyperlink>
      <w:r>
        <w:t>,</w:t>
      </w:r>
      <w:proofErr w:type="gramEnd"/>
    </w:p>
    <w:p w:rsidR="0013118E" w:rsidRDefault="0013118E">
      <w:pPr>
        <w:pStyle w:val="ConsPlusNormal"/>
        <w:jc w:val="center"/>
      </w:pPr>
      <w:r>
        <w:t xml:space="preserve">от 19.08.2015 </w:t>
      </w:r>
      <w:hyperlink r:id="rId6" w:history="1">
        <w:r>
          <w:rPr>
            <w:color w:val="0000FF"/>
          </w:rPr>
          <w:t>N 952</w:t>
        </w:r>
      </w:hyperlink>
      <w:r>
        <w:t xml:space="preserve">, от 12.10.2015 </w:t>
      </w:r>
      <w:hyperlink r:id="rId7" w:history="1">
        <w:r>
          <w:rPr>
            <w:color w:val="0000FF"/>
          </w:rPr>
          <w:t>N 1125</w:t>
        </w:r>
      </w:hyperlink>
      <w:r>
        <w:t xml:space="preserve">, от 09.03.2016 </w:t>
      </w:r>
      <w:hyperlink r:id="rId8" w:history="1">
        <w:r>
          <w:rPr>
            <w:color w:val="0000FF"/>
          </w:rPr>
          <w:t>N 225</w:t>
        </w:r>
      </w:hyperlink>
      <w:r>
        <w:t>,</w:t>
      </w:r>
    </w:p>
    <w:p w:rsidR="0013118E" w:rsidRDefault="0013118E">
      <w:pPr>
        <w:pStyle w:val="ConsPlusNormal"/>
        <w:jc w:val="center"/>
      </w:pPr>
      <w:r>
        <w:t xml:space="preserve">от 31.03.2016 </w:t>
      </w:r>
      <w:hyperlink r:id="rId9" w:history="1">
        <w:r>
          <w:rPr>
            <w:color w:val="0000FF"/>
          </w:rPr>
          <w:t>N 307</w:t>
        </w:r>
      </w:hyperlink>
      <w:r w:rsidR="00F44A58">
        <w:rPr>
          <w:color w:val="0000FF"/>
        </w:rPr>
        <w:t xml:space="preserve">, </w:t>
      </w:r>
      <w:r w:rsidR="00F44A58" w:rsidRPr="00F44A58">
        <w:t>от 14.10.2016 № 1012</w:t>
      </w:r>
      <w:r>
        <w:t>)</w:t>
      </w:r>
    </w:p>
    <w:p w:rsidR="0013118E" w:rsidRDefault="0013118E">
      <w:pPr>
        <w:pStyle w:val="ConsPlusNormal"/>
        <w:jc w:val="center"/>
      </w:pP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В соответствии с Федеральными законами Российской Федерации от 06.10.2003 </w:t>
      </w:r>
      <w:hyperlink r:id="rId10" w:history="1">
        <w:r>
          <w:rPr>
            <w:color w:val="0000FF"/>
          </w:rPr>
          <w:t>N 131-ФЗ</w:t>
        </w:r>
      </w:hyperlink>
      <w:r>
        <w:t xml:space="preserve"> "Об общих принципах организации местного самоуправления в Российской Федерации", от 21.12.1994 </w:t>
      </w:r>
      <w:hyperlink r:id="rId11" w:history="1">
        <w:r>
          <w:rPr>
            <w:color w:val="0000FF"/>
          </w:rPr>
          <w:t>N 68-ФЗ</w:t>
        </w:r>
      </w:hyperlink>
      <w:r>
        <w:t xml:space="preserve"> "О защите населения и территорий от чрезвычайных ситуаций природного и техногенного характера", от 21.12.1994 </w:t>
      </w:r>
      <w:hyperlink r:id="rId12" w:history="1">
        <w:r>
          <w:rPr>
            <w:color w:val="0000FF"/>
          </w:rPr>
          <w:t>N 69-ФЗ</w:t>
        </w:r>
      </w:hyperlink>
      <w:r>
        <w:t xml:space="preserve"> "О пожарной безопасности", постановлениями Правительства Ханты-Мансийского автономного округа - Югры от 09.10.2007 </w:t>
      </w:r>
      <w:hyperlink r:id="rId13" w:history="1">
        <w:r>
          <w:rPr>
            <w:color w:val="0000FF"/>
          </w:rPr>
          <w:t>N 241-п</w:t>
        </w:r>
      </w:hyperlink>
      <w:r>
        <w:t xml:space="preserve"> "Об утверждении Правил охраны жизни людей на</w:t>
      </w:r>
      <w:proofErr w:type="gramEnd"/>
      <w:r>
        <w:t xml:space="preserve"> </w:t>
      </w:r>
      <w:proofErr w:type="gramStart"/>
      <w:r>
        <w:t xml:space="preserve">водных объектах в Ханты-Мансийском автономном округе - Югре", от 09.10.2013 </w:t>
      </w:r>
      <w:hyperlink r:id="rId14" w:history="1">
        <w:r>
          <w:rPr>
            <w:color w:val="0000FF"/>
          </w:rPr>
          <w:t>N 411-п</w:t>
        </w:r>
      </w:hyperlink>
      <w:r>
        <w:t xml:space="preserve"> "О государственной программе Ханты-Мансийского автономного округа - Югры "Защита населения и территории от чрезвычайных ситуаций, обеспечение пожарной безопасности в Ханты-Мансийском автономном округе - Югре на 2014 - 2020 годы", от 09.10.2013 </w:t>
      </w:r>
      <w:hyperlink r:id="rId15" w:history="1">
        <w:r>
          <w:rPr>
            <w:color w:val="0000FF"/>
          </w:rPr>
          <w:t>N 428-п</w:t>
        </w:r>
      </w:hyperlink>
      <w:r>
        <w:t xml:space="preserve"> "О государственной программе Ханты-Мансийского автономного округа - Югры "Обеспечение прав и законных интересов населения Ханты-Мансийского автономного округа - Югры в отдельных</w:t>
      </w:r>
      <w:proofErr w:type="gramEnd"/>
      <w:r>
        <w:t xml:space="preserve"> </w:t>
      </w:r>
      <w:proofErr w:type="gramStart"/>
      <w:r>
        <w:t xml:space="preserve">сферах жизнедеятельности в 2014 - 2020 годах", </w:t>
      </w:r>
      <w:hyperlink r:id="rId16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17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программы", распоряжением администрации города Покачи от 16.10.2014 N 141-р "О разработке муниципальной программы "Обеспечение безопасности жизнедеятельности населения на территории города Покачи" на период</w:t>
      </w:r>
      <w:proofErr w:type="gramEnd"/>
      <w:r>
        <w:t xml:space="preserve"> 2015 - 2020 годы":</w:t>
      </w:r>
    </w:p>
    <w:p w:rsidR="0013118E" w:rsidRDefault="0013118E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28" w:history="1">
        <w:r>
          <w:rPr>
            <w:color w:val="0000FF"/>
          </w:rPr>
          <w:t>программу</w:t>
        </w:r>
      </w:hyperlink>
      <w:r>
        <w:t xml:space="preserve"> "Обеспечение безопасности жизнедеятельности населения на территории города Покачи на период 2016 - 2020 годы" согласно приложению.</w:t>
      </w:r>
    </w:p>
    <w:p w:rsidR="0013118E" w:rsidRDefault="0013118E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</w:t>
      </w:r>
      <w:r w:rsidR="0052289F" w:rsidRPr="00F44A58">
        <w:t>14.10.2016 № 1012</w:t>
      </w:r>
      <w:r>
        <w:t>)</w:t>
      </w:r>
    </w:p>
    <w:p w:rsidR="0013118E" w:rsidRDefault="0013118E">
      <w:pPr>
        <w:pStyle w:val="ConsPlusNormal"/>
        <w:ind w:firstLine="540"/>
        <w:jc w:val="both"/>
      </w:pPr>
      <w:r>
        <w:t>2. Настоящее постановление вступает в силу с 01.01.2015.</w:t>
      </w:r>
    </w:p>
    <w:p w:rsidR="0013118E" w:rsidRDefault="0013118E">
      <w:pPr>
        <w:pStyle w:val="ConsPlusNormal"/>
        <w:ind w:firstLine="540"/>
        <w:jc w:val="both"/>
      </w:pPr>
      <w:r>
        <w:t>3. Опубликовать настоящее постановление в городской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13118E" w:rsidRDefault="0013118E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первого заместителя главы администрации города Покачи В.Г. Казанцеву.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right"/>
      </w:pPr>
      <w:r>
        <w:t>Глава города Покачи</w:t>
      </w:r>
    </w:p>
    <w:p w:rsidR="0013118E" w:rsidRDefault="0013118E">
      <w:pPr>
        <w:pStyle w:val="ConsPlusNormal"/>
        <w:jc w:val="right"/>
      </w:pPr>
      <w:r>
        <w:t>Р.З.ХАЛИУЛЛИН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right"/>
        <w:outlineLvl w:val="0"/>
      </w:pPr>
      <w:bookmarkStart w:id="0" w:name="P28"/>
      <w:bookmarkEnd w:id="0"/>
      <w:r>
        <w:t>Приложение</w:t>
      </w:r>
    </w:p>
    <w:p w:rsidR="0013118E" w:rsidRDefault="0013118E">
      <w:pPr>
        <w:pStyle w:val="ConsPlusNormal"/>
        <w:jc w:val="right"/>
      </w:pPr>
      <w:r>
        <w:t>к постановлению администрации</w:t>
      </w:r>
    </w:p>
    <w:p w:rsidR="0013118E" w:rsidRDefault="0013118E">
      <w:pPr>
        <w:pStyle w:val="ConsPlusNormal"/>
        <w:jc w:val="right"/>
      </w:pPr>
      <w:r>
        <w:t>города Покачи</w:t>
      </w:r>
    </w:p>
    <w:p w:rsidR="0013118E" w:rsidRDefault="0013118E">
      <w:pPr>
        <w:pStyle w:val="ConsPlusNormal"/>
        <w:jc w:val="right"/>
      </w:pPr>
      <w:r>
        <w:t>от 10.11.2014 N 1255</w:t>
      </w:r>
    </w:p>
    <w:p w:rsidR="0013118E" w:rsidRDefault="0013118E">
      <w:pPr>
        <w:pStyle w:val="ConsPlusNormal"/>
        <w:jc w:val="center"/>
      </w:pPr>
      <w:r>
        <w:t>Список изменяющих документов</w:t>
      </w:r>
    </w:p>
    <w:p w:rsidR="0013118E" w:rsidRDefault="0013118E">
      <w:pPr>
        <w:pStyle w:val="ConsPlusNormal"/>
        <w:jc w:val="center"/>
      </w:pPr>
      <w:r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</w:t>
      </w:r>
      <w:r w:rsidR="00A42BB1" w:rsidRPr="00F44A58">
        <w:t>14.10.2016 № 1012</w:t>
      </w:r>
      <w:r>
        <w:t>)</w:t>
      </w:r>
    </w:p>
    <w:p w:rsidR="0013118E" w:rsidRDefault="0013118E">
      <w:pPr>
        <w:pStyle w:val="ConsPlusNormal"/>
        <w:jc w:val="both"/>
      </w:pPr>
    </w:p>
    <w:p w:rsidR="0013118E" w:rsidRDefault="0013118E">
      <w:pPr>
        <w:sectPr w:rsidR="0013118E" w:rsidSect="00D11B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3118E" w:rsidRDefault="0013118E">
      <w:pPr>
        <w:pStyle w:val="ConsPlusNormal"/>
        <w:jc w:val="center"/>
        <w:outlineLvl w:val="1"/>
      </w:pPr>
      <w:r>
        <w:lastRenderedPageBreak/>
        <w:t>Паспорт</w:t>
      </w:r>
    </w:p>
    <w:p w:rsidR="0013118E" w:rsidRDefault="0013118E">
      <w:pPr>
        <w:pStyle w:val="ConsPlusNormal"/>
        <w:jc w:val="center"/>
      </w:pPr>
      <w:r>
        <w:t>муниципальной программы "Обеспечение безопасности</w:t>
      </w:r>
    </w:p>
    <w:p w:rsidR="0013118E" w:rsidRDefault="0013118E">
      <w:pPr>
        <w:pStyle w:val="ConsPlusNormal"/>
        <w:jc w:val="center"/>
      </w:pPr>
      <w:r>
        <w:t>жизнедеятельности населения на территории города Покачи</w:t>
      </w:r>
    </w:p>
    <w:p w:rsidR="0013118E" w:rsidRDefault="0013118E">
      <w:pPr>
        <w:pStyle w:val="ConsPlusNormal"/>
        <w:jc w:val="center"/>
      </w:pPr>
      <w:r>
        <w:t>на период 2016 - 2020 годы"</w:t>
      </w:r>
    </w:p>
    <w:p w:rsidR="0013118E" w:rsidRDefault="0013118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984"/>
        <w:gridCol w:w="7143"/>
      </w:tblGrid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t>Обеспечение безопасности жизнедеятельности населения на территории города Покачи на период 2016 - 2020 годы (далее - Программа)</w:t>
            </w:r>
          </w:p>
        </w:tc>
      </w:tr>
      <w:tr w:rsidR="0013118E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13118E" w:rsidRDefault="0013118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tcBorders>
              <w:bottom w:val="nil"/>
            </w:tcBorders>
          </w:tcPr>
          <w:p w:rsidR="0013118E" w:rsidRDefault="0013118E">
            <w:pPr>
              <w:pStyle w:val="ConsPlusNormal"/>
            </w:pPr>
            <w: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7143" w:type="dxa"/>
            <w:tcBorders>
              <w:bottom w:val="nil"/>
            </w:tcBorders>
          </w:tcPr>
          <w:p w:rsidR="0013118E" w:rsidRDefault="0013118E">
            <w:pPr>
              <w:pStyle w:val="ConsPlusNormal"/>
            </w:pPr>
            <w:r>
              <w:t xml:space="preserve">- Федеральный </w:t>
            </w:r>
            <w:hyperlink r:id="rId20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06 октября 2003 года N 131-ФЗ "Об общих принципах организации местного самоуправления в Российской Федерации";</w:t>
            </w:r>
          </w:p>
          <w:p w:rsidR="0013118E" w:rsidRDefault="0013118E">
            <w:pPr>
              <w:pStyle w:val="ConsPlusNormal"/>
            </w:pPr>
            <w:r>
              <w:t xml:space="preserve">- Федеральный </w:t>
            </w:r>
            <w:hyperlink r:id="rId21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21 декабря 1994 года N 68-ФЗ "О защите населения и территорий от чрезвычайных ситуаций природного и техногенного характера";</w:t>
            </w:r>
          </w:p>
          <w:p w:rsidR="0013118E" w:rsidRDefault="0013118E">
            <w:pPr>
              <w:pStyle w:val="ConsPlusNormal"/>
            </w:pPr>
            <w:r>
              <w:t xml:space="preserve">- Федеральный </w:t>
            </w:r>
            <w:hyperlink r:id="rId22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21 декабря 1994 года N 69-ФЗ "О пожарной безопасности";</w:t>
            </w:r>
          </w:p>
          <w:p w:rsidR="0013118E" w:rsidRDefault="0013118E">
            <w:pPr>
              <w:pStyle w:val="ConsPlusNormal"/>
            </w:pPr>
            <w:r>
              <w:t xml:space="preserve">- Федеральный </w:t>
            </w:r>
            <w:hyperlink r:id="rId23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08.01.1998 N 3-ФЗ "О наркотических средствах и психотропных веществах";</w:t>
            </w:r>
          </w:p>
          <w:p w:rsidR="0013118E" w:rsidRDefault="0013118E">
            <w:pPr>
              <w:pStyle w:val="ConsPlusNormal"/>
            </w:pPr>
            <w:r>
              <w:t xml:space="preserve">- </w:t>
            </w:r>
            <w:hyperlink r:id="rId24" w:history="1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Российской Федерации от 09.06.2010 N 690 "Об утверждении стратегии государственной антинаркотической политики Российской Федерации до 2020 года";</w:t>
            </w:r>
          </w:p>
          <w:p w:rsidR="0013118E" w:rsidRDefault="0013118E">
            <w:pPr>
              <w:pStyle w:val="ConsPlusNormal"/>
            </w:pPr>
            <w:proofErr w:type="gramStart"/>
            <w:r>
              <w:t xml:space="preserve">- </w:t>
            </w:r>
            <w:hyperlink r:id="rId25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9 октября 2013 г. N 428-п "О государственной программе Ханты-Мансийского автономного округа - Югры "О государственной политике в сфере обеспечения межнационального согласия, гражданского единства, отдельных прав и законных интересов граждан, а также в вопросах обеспечения общественного порядка и профилактики экстремизма, незаконного оборота и потребления наркотических средств и психотропных веществ в Ханты-Мансийском автономном округе - Югре</w:t>
            </w:r>
            <w:proofErr w:type="gramEnd"/>
            <w:r>
              <w:t xml:space="preserve"> в 2016 - 2020 годах";</w:t>
            </w:r>
          </w:p>
          <w:p w:rsidR="0013118E" w:rsidRDefault="0013118E">
            <w:pPr>
              <w:pStyle w:val="ConsPlusNormal"/>
            </w:pPr>
            <w:r>
              <w:t xml:space="preserve">- </w:t>
            </w:r>
            <w:hyperlink r:id="rId26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 октября 2007 года N 241-п "Об утверждении Правил охраны жизни людей на водных объектах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Ханты-Мансийском</w:t>
            </w:r>
            <w:proofErr w:type="gramEnd"/>
            <w:r>
              <w:t xml:space="preserve"> автономном округе - Югре";</w:t>
            </w:r>
          </w:p>
        </w:tc>
      </w:tr>
      <w:tr w:rsidR="0013118E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</w:p>
        </w:tc>
        <w:tc>
          <w:tcPr>
            <w:tcW w:w="1984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</w:p>
        </w:tc>
        <w:tc>
          <w:tcPr>
            <w:tcW w:w="7143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  <w:r>
              <w:t xml:space="preserve">- </w:t>
            </w:r>
            <w:hyperlink r:id="rId27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 октября 2013 года N 411-п "О государственной программе Ханты-Мансийского автономного округа - Югры "Защита населения и территории от чрезвычайных ситуаций, обеспечение пожарной безопасности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Ханты-Мансийском</w:t>
            </w:r>
            <w:proofErr w:type="gramEnd"/>
            <w:r>
              <w:t xml:space="preserve"> автономном округе - Югре на 2016 - 2020 годы";</w:t>
            </w:r>
          </w:p>
          <w:p w:rsidR="0013118E" w:rsidRDefault="0013118E">
            <w:pPr>
              <w:pStyle w:val="ConsPlusNormal"/>
            </w:pPr>
            <w:r>
              <w:t xml:space="preserve">- </w:t>
            </w:r>
            <w:hyperlink r:id="rId28" w:history="1">
              <w:r>
                <w:rPr>
                  <w:color w:val="0000FF"/>
                </w:rPr>
                <w:t>Устав</w:t>
              </w:r>
            </w:hyperlink>
            <w:r>
              <w:t xml:space="preserve"> города Покачи;</w:t>
            </w:r>
          </w:p>
          <w:p w:rsidR="0013118E" w:rsidRDefault="0013118E">
            <w:pPr>
              <w:pStyle w:val="ConsPlusNormal"/>
            </w:pPr>
            <w:r>
              <w:t xml:space="preserve">- </w:t>
            </w:r>
            <w:hyperlink r:id="rId29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10 февраля 2009 года N 66 "Об обеспечении первичных мер пожарной безопасности в границах города Покачи";</w:t>
            </w:r>
          </w:p>
          <w:p w:rsidR="0013118E" w:rsidRDefault="0013118E">
            <w:pPr>
              <w:pStyle w:val="ConsPlusNormal"/>
            </w:pPr>
            <w:r>
              <w:t xml:space="preserve">- </w:t>
            </w:r>
            <w:hyperlink r:id="rId30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главы города Покачи от 11 января 2007 года N 6 "Об организации обучения населения первичным мерам пожарной безопасности в г. Покачи";</w:t>
            </w:r>
          </w:p>
          <w:p w:rsidR="0013118E" w:rsidRDefault="0013118E">
            <w:pPr>
              <w:pStyle w:val="ConsPlusNormal"/>
            </w:pPr>
            <w:r>
              <w:t xml:space="preserve">- </w:t>
            </w:r>
            <w:hyperlink r:id="rId31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29 октября 2009 года N 772 "Об утверждении порядка подготовки к ведению и ведения гражданской обороны в городе Покачи".</w:t>
            </w:r>
          </w:p>
          <w:p w:rsidR="0013118E" w:rsidRDefault="0013118E">
            <w:pPr>
              <w:pStyle w:val="ConsPlusNormal"/>
              <w:ind w:firstLine="283"/>
            </w:pPr>
            <w:proofErr w:type="gramStart"/>
            <w:r>
              <w:t>Участие в предупреждении и ликвидации последствий чрезвычайных ситуаций в границах городского округа, обеспечение первичных мер пожарной безопасности в границах городского округа, организация и осуществление мероприятий по территориальной обороне и гражданской обороне, защите населения и территории городского округа от чрезвычайных ситуаций природного и техногенного характера, включая поддержку в состоянии постоянной готовности к использованию систем оповещения населения об опасности, объектов гражданской обороны</w:t>
            </w:r>
            <w:proofErr w:type="gramEnd"/>
            <w:r>
              <w:t xml:space="preserve">, </w:t>
            </w:r>
            <w:proofErr w:type="gramStart"/>
            <w:r>
              <w:t>создание и содержание в целях гражданской обороны запасов материально-технических, продовольственных, медицинских и иных средств, создание, содержание и организация деятельности аварийно-спасательных служб и (или) аварийно-спасательных формирований на территории городского округа, осуществление мероприятий по обеспечению безопасности людей на водных объектах, охране их жизни и здоровья, создание условий для деятельности добровольных формирований населения по охране общественного порядка.</w:t>
            </w:r>
            <w:proofErr w:type="gramEnd"/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 xml:space="preserve">Заказчик </w:t>
            </w:r>
            <w:r>
              <w:lastRenderedPageBreak/>
              <w:t>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lastRenderedPageBreak/>
              <w:t>Администрация города Покачи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Разработчик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Исполнители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Покачи;</w:t>
            </w:r>
          </w:p>
          <w:p w:rsidR="0013118E" w:rsidRDefault="0013118E">
            <w:pPr>
              <w:pStyle w:val="ConsPlusNormal"/>
            </w:pPr>
            <w:r>
              <w:t>управление по социальным вопросам администрации города Покачи;</w:t>
            </w:r>
          </w:p>
          <w:p w:rsidR="0013118E" w:rsidRDefault="0013118E">
            <w:pPr>
              <w:pStyle w:val="ConsPlusNormal"/>
            </w:pPr>
            <w:r>
              <w:t>управление образования администрации города Покачи;</w:t>
            </w:r>
          </w:p>
          <w:p w:rsidR="0013118E" w:rsidRDefault="0013118E">
            <w:pPr>
              <w:pStyle w:val="ConsPlusNormal"/>
            </w:pPr>
            <w:r>
              <w:t>управление культуры</w:t>
            </w:r>
            <w:r w:rsidR="00B05DC7">
              <w:t>, спорта</w:t>
            </w:r>
            <w:r>
              <w:t xml:space="preserve"> и молодежной политики администрации города Покачи;</w:t>
            </w:r>
          </w:p>
          <w:p w:rsidR="0013118E" w:rsidRDefault="0013118E">
            <w:pPr>
              <w:pStyle w:val="ConsPlusNormal"/>
            </w:pPr>
            <w:r>
              <w:t>отдел опеки и попечительства администрации города Покачи;</w:t>
            </w:r>
          </w:p>
          <w:p w:rsidR="0013118E" w:rsidRDefault="0013118E">
            <w:pPr>
              <w:pStyle w:val="ConsPlusNormal"/>
            </w:pPr>
            <w:r>
              <w:t>отдел по организации деятельности территориальной комиссии по делам несовершеннолетних и защите их прав при администрации города Покачи;</w:t>
            </w:r>
          </w:p>
          <w:p w:rsidR="0013118E" w:rsidRDefault="0013118E">
            <w:pPr>
              <w:pStyle w:val="ConsPlusNormal"/>
            </w:pPr>
            <w:r>
              <w:t>муниципальные учреждения города Покачи;</w:t>
            </w:r>
          </w:p>
          <w:p w:rsidR="0013118E" w:rsidRPr="00B05DC7" w:rsidRDefault="0013118E">
            <w:pPr>
              <w:pStyle w:val="ConsPlusNormal"/>
            </w:pPr>
            <w:r>
              <w:t>региональное молодежное общественное экологическое движ</w:t>
            </w:r>
            <w:r w:rsidR="00B05DC7">
              <w:t>ение "Третья планета от Солнца"</w:t>
            </w:r>
            <w:r w:rsidR="00B05DC7" w:rsidRPr="00B05DC7">
              <w:t>;</w:t>
            </w:r>
          </w:p>
          <w:p w:rsidR="00B05DC7" w:rsidRPr="00B05DC7" w:rsidRDefault="00B05DC7">
            <w:pPr>
              <w:pStyle w:val="ConsPlusNormal"/>
            </w:pPr>
            <w:r>
              <w:t>муниципальное казенное учреждение «</w:t>
            </w:r>
            <w:proofErr w:type="gramStart"/>
            <w:r>
              <w:t>АСС</w:t>
            </w:r>
            <w:proofErr w:type="gramEnd"/>
            <w:r>
              <w:t>» города Покачи.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Координатор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t>Первый заместитель главы администрации города Покачи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Цель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t>Совершенствование системы обеспечения общественной безопасности на территории города Покачи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Задачи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hyperlink w:anchor="P643" w:history="1">
              <w:r>
                <w:rPr>
                  <w:color w:val="0000FF"/>
                </w:rPr>
                <w:t>Подпрограмма 1</w:t>
              </w:r>
            </w:hyperlink>
            <w:r>
              <w:t>. 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объектах.</w:t>
            </w:r>
          </w:p>
          <w:p w:rsidR="0013118E" w:rsidRDefault="0013118E">
            <w:pPr>
              <w:pStyle w:val="ConsPlusNormal"/>
            </w:pPr>
            <w:r>
              <w:t xml:space="preserve">Задачи </w:t>
            </w:r>
            <w:hyperlink w:anchor="P643" w:history="1">
              <w:r>
                <w:rPr>
                  <w:color w:val="0000FF"/>
                </w:rPr>
                <w:t>подпрограммы 1</w:t>
              </w:r>
            </w:hyperlink>
            <w:r>
              <w:t>:</w:t>
            </w:r>
          </w:p>
          <w:p w:rsidR="0013118E" w:rsidRDefault="0013118E">
            <w:pPr>
              <w:pStyle w:val="ConsPlusNormal"/>
              <w:ind w:firstLine="283"/>
            </w:pPr>
            <w:r>
              <w:t>1. Повышение уровня защиты населения и территории города Покачи от чрезвычайных ситуаций природного и техногенного характера.</w:t>
            </w:r>
          </w:p>
          <w:p w:rsidR="0013118E" w:rsidRDefault="0013118E">
            <w:pPr>
              <w:pStyle w:val="ConsPlusNormal"/>
              <w:ind w:firstLine="283"/>
            </w:pPr>
            <w:r>
              <w:t>2. Совершенствование гражданской обороны на территории муниципального образования город Покачи.</w:t>
            </w:r>
          </w:p>
          <w:p w:rsidR="0013118E" w:rsidRDefault="0013118E">
            <w:pPr>
              <w:pStyle w:val="ConsPlusNormal"/>
              <w:ind w:firstLine="283"/>
            </w:pPr>
            <w:r>
              <w:lastRenderedPageBreak/>
              <w:t>3.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Покачи.</w:t>
            </w:r>
          </w:p>
          <w:p w:rsidR="0013118E" w:rsidRDefault="0013118E">
            <w:pPr>
              <w:pStyle w:val="ConsPlusNormal"/>
              <w:ind w:firstLine="283"/>
            </w:pPr>
            <w:r>
              <w:t>4. Повышение уровня безопасности людей на водных объектах, расположенных на территории муниципального образования город Покачи.</w:t>
            </w:r>
          </w:p>
          <w:p w:rsidR="0013118E" w:rsidRDefault="0013118E">
            <w:pPr>
              <w:pStyle w:val="ConsPlusNormal"/>
            </w:pPr>
            <w:hyperlink w:anchor="P792" w:history="1">
              <w:r>
                <w:rPr>
                  <w:color w:val="0000FF"/>
                </w:rPr>
                <w:t>Подпрограмма 2</w:t>
              </w:r>
            </w:hyperlink>
            <w:r>
              <w:t>. Профилактика правонарушений на территории муниципального образования город Покачи.</w:t>
            </w:r>
          </w:p>
          <w:p w:rsidR="0013118E" w:rsidRDefault="0013118E">
            <w:pPr>
              <w:pStyle w:val="ConsPlusNormal"/>
            </w:pPr>
            <w:r>
              <w:t xml:space="preserve">Задачи </w:t>
            </w:r>
            <w:hyperlink w:anchor="P792" w:history="1">
              <w:r>
                <w:rPr>
                  <w:color w:val="0000FF"/>
                </w:rPr>
                <w:t>подпрограммы 2</w:t>
              </w:r>
            </w:hyperlink>
            <w:r>
              <w:t>:</w:t>
            </w:r>
          </w:p>
          <w:p w:rsidR="0013118E" w:rsidRDefault="0013118E">
            <w:pPr>
              <w:pStyle w:val="ConsPlusNormal"/>
              <w:ind w:firstLine="283"/>
            </w:pPr>
            <w:r>
              <w:t>1. Создание условий для деятельности добровольных формирований населения по охране общественного порядка;</w:t>
            </w:r>
          </w:p>
          <w:p w:rsidR="0013118E" w:rsidRDefault="0013118E">
            <w:pPr>
              <w:pStyle w:val="ConsPlusNormal"/>
              <w:ind w:firstLine="283"/>
            </w:pPr>
            <w:r>
              <w:t>2. Создание условий для создания и развития аппаратного программного комплекса "Безопасный город".</w:t>
            </w:r>
          </w:p>
          <w:p w:rsidR="0013118E" w:rsidRDefault="0013118E">
            <w:pPr>
              <w:pStyle w:val="ConsPlusNormal"/>
              <w:ind w:firstLine="283"/>
            </w:pPr>
            <w:r>
              <w:t>3. Совершенствование системы Профилактика правонарушений в сфере безопасности дорожного движения.</w:t>
            </w:r>
          </w:p>
          <w:p w:rsidR="0013118E" w:rsidRDefault="0013118E">
            <w:pPr>
              <w:pStyle w:val="ConsPlusNormal"/>
              <w:ind w:firstLine="283"/>
            </w:pPr>
            <w:r>
              <w:t>4. Создание условий для деятельности субъектов профилактики наркомании.</w:t>
            </w:r>
          </w:p>
          <w:p w:rsidR="0013118E" w:rsidRDefault="0013118E">
            <w:pPr>
              <w:pStyle w:val="ConsPlusNormal"/>
              <w:ind w:firstLine="283"/>
            </w:pPr>
            <w:r>
              <w:t>5. Реализация и совершенствование комплекса мер по профилактике наркомании.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</w:pP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  <w:ind w:firstLine="283"/>
            </w:pPr>
            <w:r>
              <w:t>Статья 19. Создание условий для повышения уровня общественной безопасности населения города.</w:t>
            </w:r>
          </w:p>
          <w:p w:rsidR="0013118E" w:rsidRDefault="0013118E">
            <w:pPr>
              <w:pStyle w:val="ConsPlusNormal"/>
            </w:pPr>
            <w:proofErr w:type="gramStart"/>
            <w:r>
              <w:t>Задачей является повышение уровня защиты населения и территории города Покачи от чрезвычайных ситуаций природного и техногенного характера, совершенствование гражданской обороны, снижение риска возникновения, создание условий для ликвидации и минимизации последствий от пожаров, повышение уровня безопасности людей на водных объектах, создание условий для деятельности добровольных формирований населения по охране общественного порядка, совершенствование системы "Профилактика правонарушений" в сфере "Безопасность дорожного движения".</w:t>
            </w:r>
            <w:proofErr w:type="gramEnd"/>
          </w:p>
        </w:tc>
      </w:tr>
      <w:tr w:rsidR="0013118E">
        <w:tblPrEx>
          <w:tblBorders>
            <w:insideH w:val="nil"/>
          </w:tblBorders>
        </w:tblPrEx>
        <w:tc>
          <w:tcPr>
            <w:tcW w:w="9637" w:type="dxa"/>
            <w:gridSpan w:val="3"/>
            <w:tcBorders>
              <w:bottom w:val="nil"/>
            </w:tcBorders>
          </w:tcPr>
          <w:p w:rsidR="0013118E" w:rsidRDefault="0013118E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3118E" w:rsidRDefault="0013118E">
            <w:pPr>
              <w:pStyle w:val="ConsPlusNormal"/>
              <w:ind w:firstLine="540"/>
              <w:jc w:val="both"/>
            </w:pPr>
            <w:proofErr w:type="spellStart"/>
            <w:r>
              <w:rPr>
                <w:color w:val="0A2666"/>
              </w:rPr>
              <w:t>КонсультантПлюс</w:t>
            </w:r>
            <w:proofErr w:type="spellEnd"/>
            <w:r>
              <w:rPr>
                <w:color w:val="0A2666"/>
              </w:rPr>
              <w:t>: примечание.</w:t>
            </w:r>
          </w:p>
          <w:p w:rsidR="0013118E" w:rsidRDefault="0013118E">
            <w:pPr>
              <w:pStyle w:val="ConsPlusNormal"/>
              <w:ind w:firstLine="540"/>
              <w:jc w:val="both"/>
            </w:pPr>
            <w:r>
              <w:rPr>
                <w:color w:val="0A2666"/>
              </w:rPr>
              <w:lastRenderedPageBreak/>
              <w:t>Нумерация строк дана в соответствии с официальным текстом документа.</w:t>
            </w:r>
          </w:p>
          <w:p w:rsidR="0013118E" w:rsidRDefault="0013118E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3118E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13118E" w:rsidRDefault="0013118E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1984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  <w:r>
              <w:t>Сроки реализации программы</w:t>
            </w:r>
          </w:p>
        </w:tc>
        <w:tc>
          <w:tcPr>
            <w:tcW w:w="7143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  <w:r>
              <w:t>Сроки реализации: 2016 - 2020 годы</w:t>
            </w:r>
          </w:p>
        </w:tc>
      </w:tr>
      <w:tr w:rsidR="0013118E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13118E" w:rsidRDefault="0013118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984" w:type="dxa"/>
            <w:tcBorders>
              <w:bottom w:val="nil"/>
            </w:tcBorders>
          </w:tcPr>
          <w:p w:rsidR="0013118E" w:rsidRDefault="0013118E">
            <w:pPr>
              <w:pStyle w:val="ConsPlusNormal"/>
            </w:pPr>
            <w:r>
              <w:t>Ожидаемые результаты реализации программы</w:t>
            </w:r>
          </w:p>
        </w:tc>
        <w:tc>
          <w:tcPr>
            <w:tcW w:w="7143" w:type="dxa"/>
            <w:tcBorders>
              <w:bottom w:val="nil"/>
            </w:tcBorders>
          </w:tcPr>
          <w:p w:rsidR="0013118E" w:rsidRDefault="002F586B" w:rsidP="00D11B75">
            <w:pPr>
              <w:pStyle w:val="ConsPlusNormal"/>
              <w:ind w:firstLine="283"/>
            </w:pPr>
            <w:r>
              <w:t>1</w:t>
            </w:r>
            <w:r w:rsidR="0013118E">
              <w:t>. У</w:t>
            </w:r>
            <w:r w:rsidR="002C56A3">
              <w:t xml:space="preserve">величение количества населения </w:t>
            </w:r>
            <w:r w:rsidR="0013118E">
              <w:t>обученного в области гражданской обороны, чрезвычайных ситуаций и пожарной безопасности (от 5126 до 7600 человек).</w:t>
            </w:r>
          </w:p>
        </w:tc>
      </w:tr>
      <w:tr w:rsidR="0013118E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</w:p>
        </w:tc>
        <w:tc>
          <w:tcPr>
            <w:tcW w:w="1984" w:type="dxa"/>
            <w:tcBorders>
              <w:top w:val="nil"/>
            </w:tcBorders>
          </w:tcPr>
          <w:p w:rsidR="0013118E" w:rsidRDefault="0013118E">
            <w:pPr>
              <w:pStyle w:val="ConsPlusNormal"/>
            </w:pPr>
          </w:p>
        </w:tc>
        <w:tc>
          <w:tcPr>
            <w:tcW w:w="7143" w:type="dxa"/>
            <w:tcBorders>
              <w:top w:val="nil"/>
            </w:tcBorders>
          </w:tcPr>
          <w:p w:rsidR="0013118E" w:rsidRDefault="00D11B75">
            <w:pPr>
              <w:pStyle w:val="ConsPlusNormal"/>
              <w:ind w:firstLine="283"/>
            </w:pPr>
            <w:r>
              <w:t>2</w:t>
            </w:r>
            <w:r w:rsidR="0013118E">
              <w:t xml:space="preserve">. </w:t>
            </w:r>
            <w:proofErr w:type="gramStart"/>
            <w:r w:rsidR="0013118E">
              <w:t xml:space="preserve">Увеличение </w:t>
            </w:r>
            <w:r>
              <w:t>доли</w:t>
            </w:r>
            <w:r w:rsidR="0013118E">
              <w:t xml:space="preserve"> административных правонарушений, </w:t>
            </w:r>
            <w:r w:rsidR="00DD64EE">
              <w:t xml:space="preserve">посягающий на общественный порядок и общественную безопасность </w:t>
            </w:r>
            <w:r w:rsidR="0013118E">
              <w:t xml:space="preserve">с участием </w:t>
            </w:r>
            <w:r w:rsidR="00DD64EE">
              <w:t>народных дружинников</w:t>
            </w:r>
            <w:r w:rsidR="0013118E">
              <w:t xml:space="preserve"> (от </w:t>
            </w:r>
            <w:r w:rsidR="00DD64EE">
              <w:t>1,72% до 2,96%</w:t>
            </w:r>
            <w:r w:rsidR="0013118E">
              <w:t>).</w:t>
            </w:r>
            <w:proofErr w:type="gramEnd"/>
          </w:p>
          <w:p w:rsidR="0013118E" w:rsidRDefault="00BC3587">
            <w:pPr>
              <w:pStyle w:val="ConsPlusNormal"/>
              <w:ind w:firstLine="283"/>
            </w:pPr>
            <w:r>
              <w:t xml:space="preserve">3. Увеличение доли административных правонарушений, </w:t>
            </w:r>
            <w:r w:rsidR="0013118E">
              <w:t xml:space="preserve"> выявленных </w:t>
            </w:r>
            <w:r>
              <w:t xml:space="preserve">с помощью </w:t>
            </w:r>
            <w:r w:rsidR="0013118E">
              <w:t>технических</w:t>
            </w:r>
            <w:r>
              <w:t xml:space="preserve"> средств фот</w:t>
            </w:r>
            <w:proofErr w:type="gramStart"/>
            <w:r>
              <w:t>о-</w:t>
            </w:r>
            <w:proofErr w:type="gramEnd"/>
            <w:r w:rsidR="0013118E">
              <w:t xml:space="preserve"> видео</w:t>
            </w:r>
            <w:r>
              <w:t>-</w:t>
            </w:r>
            <w:r w:rsidR="0013118E">
              <w:t>фиксации</w:t>
            </w:r>
            <w:r>
              <w:t>, работающих в автоматическом режиме, в общем количестве таких нарушений</w:t>
            </w:r>
            <w:r w:rsidR="0013118E">
              <w:t xml:space="preserve"> (от 0 до </w:t>
            </w:r>
            <w:r>
              <w:t>39,11%</w:t>
            </w:r>
            <w:r w:rsidR="0013118E">
              <w:t>).</w:t>
            </w:r>
          </w:p>
          <w:p w:rsidR="0013118E" w:rsidRDefault="002F1667" w:rsidP="002F1667">
            <w:pPr>
              <w:pStyle w:val="ConsPlusNormal"/>
              <w:ind w:firstLine="283"/>
            </w:pPr>
            <w:r>
              <w:t>4</w:t>
            </w:r>
            <w:r w:rsidR="0013118E">
              <w:t xml:space="preserve">. Недопущение увеличения количества </w:t>
            </w:r>
            <w:r>
              <w:t xml:space="preserve">доли уличных преступлений в числе зарегистрированных общеуголовных преступлений </w:t>
            </w:r>
            <w:r w:rsidR="0013118E">
              <w:t>(</w:t>
            </w:r>
            <w:r>
              <w:t>на уровне</w:t>
            </w:r>
            <w:r w:rsidR="0013118E">
              <w:t xml:space="preserve"> 20</w:t>
            </w:r>
            <w:r>
              <w:t>%</w:t>
            </w:r>
            <w:r w:rsidR="0013118E">
              <w:t>).</w:t>
            </w:r>
          </w:p>
        </w:tc>
      </w:tr>
      <w:tr w:rsidR="0013118E">
        <w:tc>
          <w:tcPr>
            <w:tcW w:w="510" w:type="dxa"/>
          </w:tcPr>
          <w:p w:rsidR="0013118E" w:rsidRDefault="0013118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984" w:type="dxa"/>
          </w:tcPr>
          <w:p w:rsidR="0013118E" w:rsidRDefault="0013118E">
            <w:pPr>
              <w:pStyle w:val="ConsPlusNormal"/>
            </w:pPr>
            <w: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7143" w:type="dxa"/>
          </w:tcPr>
          <w:p w:rsidR="0013118E" w:rsidRDefault="0013118E">
            <w:pPr>
              <w:pStyle w:val="ConsPlusNormal"/>
            </w:pPr>
            <w:r>
              <w:t>Общий объем финансирования Программы:</w:t>
            </w:r>
          </w:p>
          <w:p w:rsidR="0013118E" w:rsidRDefault="0013118E">
            <w:pPr>
              <w:pStyle w:val="ConsPlusNormal"/>
            </w:pPr>
            <w:r>
              <w:t xml:space="preserve">в 2016 - 2020 годах составляет </w:t>
            </w:r>
            <w:r w:rsidR="00640BB9">
              <w:t>–</w:t>
            </w:r>
            <w:r>
              <w:t xml:space="preserve"> </w:t>
            </w:r>
            <w:r w:rsidR="00640BB9">
              <w:t>86 913 545,57</w:t>
            </w:r>
            <w:r>
              <w:t xml:space="preserve"> руб., из них:</w:t>
            </w:r>
          </w:p>
          <w:p w:rsidR="0013118E" w:rsidRDefault="0013118E">
            <w:pPr>
              <w:pStyle w:val="ConsPlusNormal"/>
            </w:pPr>
            <w:r>
              <w:t xml:space="preserve">- из бюджета Ханты-Мансийского автономного округа - Югры </w:t>
            </w:r>
            <w:r w:rsidR="00640BB9">
              <w:t>–</w:t>
            </w:r>
            <w:r>
              <w:t xml:space="preserve"> </w:t>
            </w:r>
            <w:r w:rsidR="00640BB9">
              <w:t>3 085 761,17</w:t>
            </w:r>
            <w:r>
              <w:t xml:space="preserve"> руб.;</w:t>
            </w:r>
          </w:p>
          <w:p w:rsidR="0013118E" w:rsidRDefault="0013118E">
            <w:pPr>
              <w:pStyle w:val="ConsPlusNormal"/>
            </w:pPr>
            <w:r>
              <w:t xml:space="preserve">- из местного бюджета </w:t>
            </w:r>
            <w:r w:rsidR="00640BB9">
              <w:t xml:space="preserve">83 827 784,40 </w:t>
            </w:r>
            <w:r>
              <w:t xml:space="preserve"> руб.</w:t>
            </w:r>
          </w:p>
          <w:p w:rsidR="0013118E" w:rsidRDefault="0013118E">
            <w:pPr>
              <w:pStyle w:val="ConsPlusNormal"/>
            </w:pPr>
            <w:r>
              <w:t xml:space="preserve">в 2016 г. всего </w:t>
            </w:r>
            <w:r w:rsidR="00640BB9">
              <w:t>–</w:t>
            </w:r>
            <w:r>
              <w:t xml:space="preserve"> </w:t>
            </w:r>
            <w:r w:rsidR="00640BB9">
              <w:t>17 397 830,77</w:t>
            </w:r>
            <w:r>
              <w:t xml:space="preserve"> руб., из них:</w:t>
            </w:r>
          </w:p>
          <w:p w:rsidR="0013118E" w:rsidRDefault="0013118E">
            <w:pPr>
              <w:pStyle w:val="ConsPlusNormal"/>
            </w:pPr>
            <w:r>
              <w:t xml:space="preserve">- из бюджета Ханты-Мансийского автономного округа - Югры </w:t>
            </w:r>
            <w:r w:rsidR="00D84A6D">
              <w:t>–</w:t>
            </w:r>
            <w:r>
              <w:t xml:space="preserve"> </w:t>
            </w:r>
            <w:r w:rsidR="00D84A6D">
              <w:t>896 458,17</w:t>
            </w:r>
            <w:r>
              <w:t xml:space="preserve"> руб.;</w:t>
            </w:r>
          </w:p>
          <w:p w:rsidR="0013118E" w:rsidRDefault="0013118E">
            <w:pPr>
              <w:pStyle w:val="ConsPlusNormal"/>
            </w:pPr>
            <w:r>
              <w:t xml:space="preserve">- из местного бюджета </w:t>
            </w:r>
            <w:r w:rsidR="0032366E">
              <w:t>–</w:t>
            </w:r>
            <w:r>
              <w:t xml:space="preserve"> </w:t>
            </w:r>
            <w:r w:rsidR="0032366E">
              <w:t>16 501 372, 60</w:t>
            </w:r>
            <w:r>
              <w:t xml:space="preserve"> руб.</w:t>
            </w:r>
          </w:p>
          <w:p w:rsidR="0013118E" w:rsidRDefault="0013118E">
            <w:pPr>
              <w:pStyle w:val="ConsPlusNormal"/>
            </w:pPr>
            <w:r>
              <w:t xml:space="preserve">в 2017 г. всего </w:t>
            </w:r>
            <w:r w:rsidR="0032366E">
              <w:t>–</w:t>
            </w:r>
            <w:r>
              <w:t xml:space="preserve"> </w:t>
            </w:r>
            <w:r w:rsidR="0032366E">
              <w:t>17 609 483,66</w:t>
            </w:r>
            <w:r>
              <w:t xml:space="preserve"> руб., из них:</w:t>
            </w:r>
          </w:p>
          <w:p w:rsidR="0013118E" w:rsidRDefault="0013118E">
            <w:pPr>
              <w:pStyle w:val="ConsPlusNormal"/>
            </w:pPr>
            <w:r>
              <w:t xml:space="preserve">- из бюджета Ханты-Мансийского автономного округа - Югры </w:t>
            </w:r>
            <w:r w:rsidR="0032366E">
              <w:t>–</w:t>
            </w:r>
            <w:r>
              <w:t xml:space="preserve"> </w:t>
            </w:r>
            <w:r w:rsidR="0032366E">
              <w:t>593 303,00</w:t>
            </w:r>
            <w:r>
              <w:t xml:space="preserve"> руб.;</w:t>
            </w:r>
          </w:p>
          <w:p w:rsidR="0013118E" w:rsidRDefault="0013118E">
            <w:pPr>
              <w:pStyle w:val="ConsPlusNormal"/>
            </w:pPr>
            <w:r>
              <w:t xml:space="preserve">- из местного бюджета </w:t>
            </w:r>
            <w:r w:rsidR="0032366E">
              <w:t>–</w:t>
            </w:r>
            <w:r>
              <w:t xml:space="preserve"> </w:t>
            </w:r>
            <w:r w:rsidR="0032366E">
              <w:t>17 016</w:t>
            </w:r>
            <w:r w:rsidR="00A12F7E">
              <w:t> </w:t>
            </w:r>
            <w:r w:rsidR="0032366E">
              <w:t>180</w:t>
            </w:r>
            <w:r w:rsidR="00A12F7E">
              <w:t>, 66</w:t>
            </w:r>
            <w:r>
              <w:t xml:space="preserve"> руб.</w:t>
            </w:r>
          </w:p>
          <w:p w:rsidR="0013118E" w:rsidRDefault="0013118E">
            <w:pPr>
              <w:pStyle w:val="ConsPlusNormal"/>
            </w:pPr>
            <w:r>
              <w:lastRenderedPageBreak/>
              <w:t xml:space="preserve">в 2018 г. всего </w:t>
            </w:r>
            <w:r w:rsidR="007E508F">
              <w:t>–</w:t>
            </w:r>
            <w:r>
              <w:t xml:space="preserve"> </w:t>
            </w:r>
            <w:r w:rsidR="007E508F">
              <w:t>17 111 380, 66</w:t>
            </w:r>
            <w:r>
              <w:t xml:space="preserve"> руб., из них:</w:t>
            </w:r>
          </w:p>
          <w:p w:rsidR="0013118E" w:rsidRDefault="0013118E">
            <w:pPr>
              <w:pStyle w:val="ConsPlusNormal"/>
            </w:pPr>
            <w:r>
              <w:t xml:space="preserve">- из бюджета Ханты-Мансийского автономного округа - Югры </w:t>
            </w:r>
            <w:r w:rsidR="007E508F">
              <w:t>–</w:t>
            </w:r>
            <w:r>
              <w:t xml:space="preserve"> </w:t>
            </w:r>
            <w:r w:rsidR="007E508F">
              <w:t>532 200,00</w:t>
            </w:r>
            <w:r>
              <w:t xml:space="preserve"> руб.;</w:t>
            </w:r>
          </w:p>
          <w:p w:rsidR="0013118E" w:rsidRDefault="0013118E">
            <w:pPr>
              <w:pStyle w:val="ConsPlusNormal"/>
            </w:pPr>
            <w:r>
              <w:t xml:space="preserve">- из местного бюджета </w:t>
            </w:r>
            <w:r w:rsidR="007E508F">
              <w:t>–</w:t>
            </w:r>
            <w:r>
              <w:t xml:space="preserve"> </w:t>
            </w:r>
            <w:r w:rsidR="007E508F">
              <w:t>16 579 180, 66</w:t>
            </w:r>
            <w:r>
              <w:t xml:space="preserve"> руб.</w:t>
            </w:r>
          </w:p>
          <w:p w:rsidR="0013118E" w:rsidRDefault="0013118E">
            <w:pPr>
              <w:pStyle w:val="ConsPlusNormal"/>
            </w:pPr>
            <w:r>
              <w:t xml:space="preserve">в 2019 г. всего </w:t>
            </w:r>
            <w:r w:rsidR="007E508F">
              <w:t>–</w:t>
            </w:r>
            <w:r>
              <w:t xml:space="preserve"> </w:t>
            </w:r>
            <w:r w:rsidR="007E508F">
              <w:t>17 126 080, 66</w:t>
            </w:r>
            <w:r>
              <w:t xml:space="preserve"> руб., из них:</w:t>
            </w:r>
          </w:p>
          <w:p w:rsidR="0013118E" w:rsidRDefault="0013118E">
            <w:pPr>
              <w:pStyle w:val="ConsPlusNormal"/>
            </w:pPr>
            <w:r>
              <w:t xml:space="preserve">- из бюджета Ханты-Мансийского автономного округа - Югры </w:t>
            </w:r>
            <w:r w:rsidR="002D720B">
              <w:t>–</w:t>
            </w:r>
            <w:r>
              <w:t xml:space="preserve"> </w:t>
            </w:r>
            <w:r w:rsidR="002D720B">
              <w:t>531 900,00</w:t>
            </w:r>
            <w:r>
              <w:t xml:space="preserve"> руб.;</w:t>
            </w:r>
          </w:p>
          <w:p w:rsidR="0013118E" w:rsidRDefault="0013118E">
            <w:pPr>
              <w:pStyle w:val="ConsPlusNormal"/>
            </w:pPr>
            <w:r>
              <w:t xml:space="preserve">- из местного бюджета </w:t>
            </w:r>
            <w:r w:rsidR="008E4C75">
              <w:t>–</w:t>
            </w:r>
            <w:r>
              <w:t xml:space="preserve"> </w:t>
            </w:r>
            <w:r w:rsidR="008E4C75">
              <w:t>16 594 180,66</w:t>
            </w:r>
            <w:r>
              <w:t xml:space="preserve"> руб.</w:t>
            </w:r>
          </w:p>
          <w:p w:rsidR="0013118E" w:rsidRDefault="0013118E">
            <w:pPr>
              <w:pStyle w:val="ConsPlusNormal"/>
            </w:pPr>
            <w:r>
              <w:t xml:space="preserve">в 2020 г. всего </w:t>
            </w:r>
            <w:r w:rsidR="001E44D1">
              <w:t>–</w:t>
            </w:r>
            <w:r>
              <w:t xml:space="preserve"> </w:t>
            </w:r>
            <w:r w:rsidR="001E44D1">
              <w:t>17 668 769,82</w:t>
            </w:r>
            <w:r>
              <w:t xml:space="preserve"> руб., из них:</w:t>
            </w:r>
          </w:p>
          <w:p w:rsidR="0013118E" w:rsidRDefault="0013118E">
            <w:pPr>
              <w:pStyle w:val="ConsPlusNormal"/>
            </w:pPr>
            <w:r>
              <w:t xml:space="preserve">- из бюджета Ханты-Мансийского автономного округа - Югры </w:t>
            </w:r>
            <w:r w:rsidR="007616B2">
              <w:t>–</w:t>
            </w:r>
            <w:r>
              <w:t xml:space="preserve"> </w:t>
            </w:r>
            <w:r w:rsidR="007616B2">
              <w:t>531 900,00</w:t>
            </w:r>
            <w:r>
              <w:t xml:space="preserve"> руб.;</w:t>
            </w:r>
          </w:p>
          <w:p w:rsidR="0013118E" w:rsidRDefault="0013118E" w:rsidP="00954401">
            <w:pPr>
              <w:pStyle w:val="ConsPlusNormal"/>
            </w:pPr>
            <w:r>
              <w:t xml:space="preserve">- из местного бюджета </w:t>
            </w:r>
            <w:r w:rsidR="00954401">
              <w:t>–</w:t>
            </w:r>
            <w:r>
              <w:t xml:space="preserve"> </w:t>
            </w:r>
            <w:r w:rsidR="00954401">
              <w:t>17 136 869,82</w:t>
            </w:r>
            <w:r>
              <w:t xml:space="preserve"> руб.</w:t>
            </w:r>
          </w:p>
        </w:tc>
      </w:tr>
    </w:tbl>
    <w:p w:rsidR="0013118E" w:rsidRDefault="0013118E">
      <w:pPr>
        <w:sectPr w:rsidR="0013118E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1"/>
      </w:pPr>
      <w:r>
        <w:t>Оглавление: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 xml:space="preserve">1. </w:t>
      </w:r>
      <w:hyperlink w:anchor="P168" w:history="1">
        <w:r>
          <w:rPr>
            <w:color w:val="0000FF"/>
          </w:rPr>
          <w:t>Статья 1</w:t>
        </w:r>
      </w:hyperlink>
      <w:r>
        <w:t>. Описание имеющейся проблемы, оценка существующей ситуации</w:t>
      </w:r>
    </w:p>
    <w:p w:rsidR="0013118E" w:rsidRDefault="0013118E">
      <w:pPr>
        <w:pStyle w:val="ConsPlusNormal"/>
        <w:ind w:firstLine="540"/>
        <w:jc w:val="both"/>
      </w:pPr>
      <w:r>
        <w:t xml:space="preserve">2. </w:t>
      </w:r>
      <w:hyperlink w:anchor="P299" w:history="1">
        <w:r>
          <w:rPr>
            <w:color w:val="0000FF"/>
          </w:rPr>
          <w:t>Статья 2</w:t>
        </w:r>
      </w:hyperlink>
      <w:r>
        <w:t>. Цели и задачи программы</w:t>
      </w:r>
    </w:p>
    <w:p w:rsidR="0013118E" w:rsidRDefault="0013118E">
      <w:pPr>
        <w:pStyle w:val="ConsPlusNormal"/>
        <w:ind w:firstLine="540"/>
        <w:jc w:val="both"/>
      </w:pPr>
      <w:r>
        <w:t xml:space="preserve">3. </w:t>
      </w:r>
      <w:hyperlink w:anchor="P316" w:history="1">
        <w:r>
          <w:rPr>
            <w:color w:val="0000FF"/>
          </w:rPr>
          <w:t>Статья 3</w:t>
        </w:r>
      </w:hyperlink>
      <w:r>
        <w:t>. Целевые показатели муниципальной программы</w:t>
      </w:r>
    </w:p>
    <w:p w:rsidR="0013118E" w:rsidRDefault="0013118E">
      <w:pPr>
        <w:pStyle w:val="ConsPlusNormal"/>
        <w:ind w:firstLine="540"/>
        <w:jc w:val="both"/>
      </w:pPr>
      <w:r>
        <w:t xml:space="preserve">4. </w:t>
      </w:r>
      <w:hyperlink w:anchor="P529" w:history="1">
        <w:r>
          <w:rPr>
            <w:color w:val="0000FF"/>
          </w:rPr>
          <w:t>Статья 4</w:t>
        </w:r>
      </w:hyperlink>
      <w:r>
        <w:t>. Программные мероприятия программы</w:t>
      </w:r>
    </w:p>
    <w:p w:rsidR="0013118E" w:rsidRDefault="0013118E">
      <w:pPr>
        <w:pStyle w:val="ConsPlusNormal"/>
        <w:ind w:firstLine="540"/>
        <w:jc w:val="both"/>
      </w:pPr>
      <w:r>
        <w:t xml:space="preserve">5. </w:t>
      </w:r>
      <w:hyperlink w:anchor="P533" w:history="1">
        <w:r>
          <w:rPr>
            <w:color w:val="0000FF"/>
          </w:rPr>
          <w:t>Статья 5</w:t>
        </w:r>
      </w:hyperlink>
      <w:r>
        <w:t>. Финансовое обеспечение программы</w:t>
      </w:r>
    </w:p>
    <w:p w:rsidR="0013118E" w:rsidRDefault="0013118E">
      <w:pPr>
        <w:pStyle w:val="ConsPlusNormal"/>
        <w:ind w:firstLine="540"/>
        <w:jc w:val="both"/>
      </w:pPr>
      <w:r>
        <w:t xml:space="preserve">6. </w:t>
      </w:r>
      <w:hyperlink w:anchor="P556" w:history="1">
        <w:r>
          <w:rPr>
            <w:color w:val="0000FF"/>
          </w:rPr>
          <w:t>Статья 6</w:t>
        </w:r>
      </w:hyperlink>
      <w:r>
        <w:t>. Оценка ожидаемой эффективности программы</w:t>
      </w:r>
    </w:p>
    <w:p w:rsidR="0013118E" w:rsidRDefault="0013118E">
      <w:pPr>
        <w:pStyle w:val="ConsPlusNormal"/>
        <w:ind w:firstLine="540"/>
        <w:jc w:val="both"/>
      </w:pPr>
      <w:r>
        <w:t xml:space="preserve">7. </w:t>
      </w:r>
      <w:hyperlink w:anchor="P583" w:history="1">
        <w:r>
          <w:rPr>
            <w:color w:val="0000FF"/>
          </w:rPr>
          <w:t>Статья 7</w:t>
        </w:r>
      </w:hyperlink>
      <w:r>
        <w:t xml:space="preserve">. Механизм реализации программы и </w:t>
      </w:r>
      <w:proofErr w:type="gramStart"/>
      <w:r>
        <w:t>контроль за</w:t>
      </w:r>
      <w:proofErr w:type="gramEnd"/>
      <w:r>
        <w:t xml:space="preserve"> ее исполнением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  <w:outlineLvl w:val="1"/>
      </w:pPr>
      <w:bookmarkStart w:id="1" w:name="P168"/>
      <w:bookmarkEnd w:id="1"/>
      <w:r>
        <w:t>Статья 1. Описание имеющейся проблемы, оценка существующей ситуации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>Управление по вопросам безопасности, гражданской обороны и чрезвычайных ситуаций (далее - Управление) является структурным подразделением администрации города Покачи, уполномоченным на осуществление политики муниципального образования город Покачи по решению вопросов местного значения в сфере общественной безопасности, гражданской обороны и чрезвычайных ситуаций.</w:t>
      </w:r>
    </w:p>
    <w:p w:rsidR="0013118E" w:rsidRDefault="0013118E">
      <w:pPr>
        <w:pStyle w:val="ConsPlusNormal"/>
        <w:ind w:firstLine="540"/>
        <w:jc w:val="both"/>
      </w:pPr>
      <w:r>
        <w:t>Анализ реализации целевых программ, разработанных и реализованных органами местного самоуправления в предыдущие годы, показывает, что применение программно-целевого подхода к осуществлению деятельности в данной сфере дает возможность организовать планомерную, системную работу по реализации мероприятий в указанной сфере с достижением планируемых целевых показателей.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1. Характеристика текущего состояния уровня защиты населения</w:t>
      </w:r>
    </w:p>
    <w:p w:rsidR="0013118E" w:rsidRDefault="0013118E">
      <w:pPr>
        <w:pStyle w:val="ConsPlusNormal"/>
        <w:jc w:val="center"/>
      </w:pPr>
      <w:r>
        <w:t>и территории муниципального образования город Покачи</w:t>
      </w:r>
    </w:p>
    <w:p w:rsidR="0013118E" w:rsidRDefault="0013118E">
      <w:pPr>
        <w:pStyle w:val="ConsPlusNormal"/>
        <w:jc w:val="center"/>
      </w:pPr>
      <w:r>
        <w:t>от чрезвычайных ситуаций природного и техногенного характера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 xml:space="preserve">В соответствии с </w:t>
      </w:r>
      <w:hyperlink r:id="rId32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05.06.2012 N 571 в июне 2012 года на штатной основе было создано муниципальное казенное учреждение "Аварийно-спасательная служба" муниципального образования город Покачи, в состав которого входит Единая дежурно-диспетчерская служба (далее - ЕДДС).</w:t>
      </w:r>
    </w:p>
    <w:p w:rsidR="0013118E" w:rsidRDefault="0013118E">
      <w:pPr>
        <w:pStyle w:val="ConsPlusNormal"/>
        <w:ind w:firstLine="540"/>
        <w:jc w:val="both"/>
      </w:pPr>
      <w:r>
        <w:t>Муниципальное казенное учреждение "Аварийно-спасательная служба" муниципального образования город Покачи создается и развивается в соответствии с Комплексным планом мероприятий по созданию и организации деятельности аварийно-спасательного формирования и ЕДДС муниципального образования город Покачи (далее - комплексный план). Данным планом предусмотрено поэтапное развитие указанной службы.</w:t>
      </w:r>
    </w:p>
    <w:p w:rsidR="0013118E" w:rsidRDefault="0013118E">
      <w:pPr>
        <w:pStyle w:val="ConsPlusNormal"/>
        <w:ind w:firstLine="540"/>
        <w:jc w:val="both"/>
      </w:pPr>
      <w:r>
        <w:t>Согласно комплексному плану I этапом создания и организации деятельности аварийно-спасательной и ЕДДС являлись планирование, разработка, согласование и утверждение проектной документации и нормативно-правовой базы. Этот этап был успешно завершен в июне 2012 года.</w:t>
      </w:r>
    </w:p>
    <w:p w:rsidR="0013118E" w:rsidRDefault="0013118E">
      <w:pPr>
        <w:pStyle w:val="ConsPlusNormal"/>
        <w:ind w:firstLine="540"/>
        <w:jc w:val="both"/>
      </w:pPr>
      <w:r>
        <w:t>II этапом являлось непосредственно фактическое создание и организация хозяйственной и служебной деятельности ЕДДС, который также был завершен к августу 2012 года.</w:t>
      </w:r>
    </w:p>
    <w:p w:rsidR="0013118E" w:rsidRDefault="0013118E">
      <w:pPr>
        <w:pStyle w:val="ConsPlusNormal"/>
        <w:ind w:firstLine="540"/>
        <w:jc w:val="both"/>
      </w:pPr>
      <w:r>
        <w:t>В настоящее время ведется работа по мероприятиям III этапа комплексного плана.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Программное финансирование данного направления деятельности даст возможность планомерному системному развитию муниципального казенного учреждения "Аварийно-спасательная служба" муниципального образования город Покачи, в состав которого входит ЕДДС, что в свою очередь даст возможность выполнить требования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21 ноября 2011 года N 958 "О системе обеспечения вызова экстренных оперативных служб по единому номеру "112", распоряжения Правительства Ханты-Мансийского автономного округа - Югры</w:t>
      </w:r>
      <w:proofErr w:type="gramEnd"/>
      <w:r>
        <w:t xml:space="preserve"> от 24 января 2013 года N 24-рп "О мерах по модернизации территориальной автоматизированной системы централизованного оповещения населения Ханты-Мансийского автономного округа - Югры и подготовке ее к использованию в составе комплексной системы экстренного оповещения населения об угрозе возникновения или о </w:t>
      </w:r>
      <w:r>
        <w:lastRenderedPageBreak/>
        <w:t>возникновении ЧС".</w:t>
      </w:r>
    </w:p>
    <w:p w:rsidR="0013118E" w:rsidRDefault="0013118E">
      <w:pPr>
        <w:pStyle w:val="ConsPlusNormal"/>
        <w:ind w:firstLine="540"/>
        <w:jc w:val="both"/>
      </w:pPr>
      <w:r>
        <w:t>Выполнение III этапа комплексного плана значительно повысит оперативность реагирования руководителей города и служб на факты возникновения чрезвычайных ситуаций и происшествий, ускорит действия по ликвидации этих ситуаций. Даст возможность минимизировать последствия. Улучшить координацию действий дежурно-диспетчерских служб и организаций, которые имеют в своем подчинении силы и средства быстрого реагирования, организовать четкое и слаженное взаимодействие между ними.</w:t>
      </w:r>
    </w:p>
    <w:p w:rsidR="0013118E" w:rsidRDefault="0013118E">
      <w:pPr>
        <w:pStyle w:val="ConsPlusNormal"/>
        <w:ind w:firstLine="540"/>
        <w:jc w:val="both"/>
      </w:pPr>
      <w:r>
        <w:t>Также выполнение III этапа создаст базовые условия для создания и развития аппаратно-программного комплекса "Безопасный город".</w:t>
      </w:r>
    </w:p>
    <w:p w:rsidR="0013118E" w:rsidRDefault="0013118E">
      <w:pPr>
        <w:pStyle w:val="ConsPlusNormal"/>
        <w:ind w:firstLine="540"/>
        <w:jc w:val="both"/>
      </w:pPr>
      <w:r>
        <w:t>В отношении компенсации ущерба от чрезвычайных ситуаций природного и техногенного характера.</w:t>
      </w:r>
    </w:p>
    <w:p w:rsidR="0013118E" w:rsidRDefault="0013118E">
      <w:pPr>
        <w:pStyle w:val="ConsPlusNormal"/>
        <w:ind w:firstLine="540"/>
        <w:jc w:val="both"/>
      </w:pPr>
      <w:r>
        <w:t>В условиях сохранения высокого уровня угрозы возникновения ЧС техногенного и природного характера, негативных последствий чрезвычайных ситуаций для устойчивого социально-экономического развития города Покачи одним из важных элементов обеспечения безопасности города Покачи является повышение уровня защиты населения, территории и объектов.</w:t>
      </w:r>
    </w:p>
    <w:p w:rsidR="0013118E" w:rsidRDefault="0013118E">
      <w:pPr>
        <w:pStyle w:val="ConsPlusNormal"/>
        <w:ind w:firstLine="540"/>
        <w:jc w:val="both"/>
      </w:pPr>
      <w:r>
        <w:t>Обеспечение условий для безопасной жизнедеятельности населения города Покачи, минимизация материального ущерба и снижение гибели людей вследствие чрезвычайных ситуаций являются важнейшими факторами для сохранения экономического потенциала города и повышения качества жизни населения.</w:t>
      </w:r>
    </w:p>
    <w:p w:rsidR="0013118E" w:rsidRDefault="0013118E">
      <w:pPr>
        <w:pStyle w:val="ConsPlusNormal"/>
        <w:ind w:firstLine="540"/>
        <w:jc w:val="both"/>
      </w:pPr>
      <w:r>
        <w:t>Проблема заключается в недостаточной концентрации материальных и финансовых ресурсов на приоритетных направлениях создания условий для безопасной жизнедеятельности по обеспечению снижения рисков чрезвычайных ситуаций и, как следствие, потерь человеческого, природного и экономического потенциала.</w:t>
      </w:r>
    </w:p>
    <w:p w:rsidR="0013118E" w:rsidRDefault="0013118E">
      <w:pPr>
        <w:pStyle w:val="ConsPlusNormal"/>
        <w:ind w:firstLine="540"/>
        <w:jc w:val="both"/>
      </w:pPr>
      <w:r>
        <w:t>Вследствие эксплуатации жилого и нежилого фонда могут возникать непредвиденные обстоятельства, влекущие за собой различные неблагоприятные явления, аварии, чрезвычайные ситуации, которые становятся причиной человеческих жертв, ущерба здоровью людей или окружающей среде, значительных материальных потерь и нарушения условий жизнедеятельности общества.</w:t>
      </w:r>
    </w:p>
    <w:p w:rsidR="0013118E" w:rsidRDefault="0013118E">
      <w:pPr>
        <w:pStyle w:val="ConsPlusNormal"/>
        <w:ind w:firstLine="540"/>
        <w:jc w:val="both"/>
      </w:pPr>
      <w:r>
        <w:t xml:space="preserve">Возникающие чрезвычайные ситуации природного и техногенного характера наносят имуществу города Покачи ущерб. В </w:t>
      </w:r>
      <w:proofErr w:type="gramStart"/>
      <w:r>
        <w:t>связи</w:t>
      </w:r>
      <w:proofErr w:type="gramEnd"/>
      <w:r>
        <w:t xml:space="preserve"> с чем необходимо изыскивать средства местного бюджета на их ликвидацию.</w:t>
      </w:r>
    </w:p>
    <w:p w:rsidR="0013118E" w:rsidRDefault="0013118E">
      <w:pPr>
        <w:pStyle w:val="ConsPlusNormal"/>
        <w:ind w:firstLine="540"/>
        <w:jc w:val="both"/>
      </w:pPr>
      <w:r>
        <w:t>Одним из эффективных механизмов решения вышеуказанной проблемы является механизм страховой защиты как способ предотвращения возникновения ЧС, вместо компенсации ущерба от возникших чрезвычайных ситуаций природного и техногенного характера.</w:t>
      </w:r>
    </w:p>
    <w:p w:rsidR="0013118E" w:rsidRDefault="0013118E">
      <w:pPr>
        <w:pStyle w:val="ConsPlusNormal"/>
        <w:ind w:firstLine="540"/>
        <w:jc w:val="both"/>
      </w:pPr>
      <w:r>
        <w:t xml:space="preserve">В настоящее время внедрение механизма страхования предполагает взаимодействие органов исполнительной власти, органов местного самоуправления и страховых организаций, требует решения задач правового, экономического, научного, нормативно-методического и организационного характера. Механизм реализации мероприятия страховой защиты базируется на принципах партнерства исполнительных органов государственной власти Ханты-Мансийского автономного округа - Югры, органов местного самоуправления муниципальных образований Ханты-Мансийского автономного округа - Югры и вовлеченных в реализацию Программы таких финансовых институтов, как страховые организации. </w:t>
      </w:r>
      <w:proofErr w:type="gramStart"/>
      <w:r>
        <w:t>Отличительной особенностью указанного мероприятия Программы является его направленность на развитие рыночного механизма компенсации ущерба от чрезвычайных ситуаций, снижение нагрузки на окружной и местный бюджеты, привлечение ресурсов страховых компаний к решению проблемы страховой защиты муниципального и государственного имущества на территории Ханты-Мансийского автономного округа - Югры, обязательности возмещения ущерба.</w:t>
      </w:r>
      <w:proofErr w:type="gramEnd"/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2. Характеристика текущего состояния гражданской обороны</w:t>
      </w:r>
    </w:p>
    <w:p w:rsidR="0013118E" w:rsidRDefault="0013118E">
      <w:pPr>
        <w:pStyle w:val="ConsPlusNormal"/>
        <w:jc w:val="center"/>
      </w:pPr>
      <w:r>
        <w:t>на территории муниципального образования город Покачи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В соответствии с Федеральным </w:t>
      </w:r>
      <w:hyperlink r:id="rId34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- организация и осуществление </w:t>
      </w:r>
      <w:r>
        <w:lastRenderedPageBreak/>
        <w:t>мероприятий по территориальной обороне и гражданской обороне, защите населения и территории городского округа от чрезвычайных ситуаций природного и техногенного характера, включая поддержание в состоянии постоянной готовности к использованию систем оповещения населения об опасности, объектов гражданской обороны, создание и содержание</w:t>
      </w:r>
      <w:proofErr w:type="gramEnd"/>
      <w:r>
        <w:t xml:space="preserve"> в целях гражданской обороны запасов материально-технических, продовольственных, медицинских и иных средств является вопросом местного значения.</w:t>
      </w:r>
    </w:p>
    <w:p w:rsidR="0013118E" w:rsidRDefault="0013118E">
      <w:pPr>
        <w:pStyle w:val="ConsPlusNormal"/>
        <w:ind w:firstLine="540"/>
        <w:jc w:val="both"/>
      </w:pPr>
      <w:r>
        <w:t xml:space="preserve">Основной принцип в организации работы по подготовке к ведению гражданской обороны заключается в заблаговременном выполнении мероприятий по подготовке к защите населения, материальных и культурных ценностей на территории города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характера. В этих целях органами местного самоуправления города Покачи организована и осуществляется непрерывная планомерная работа по выполнению мероприятий, предусмотренных </w:t>
      </w:r>
      <w:hyperlink r:id="rId35" w:history="1">
        <w:r>
          <w:rPr>
            <w:color w:val="0000FF"/>
          </w:rPr>
          <w:t>порядком</w:t>
        </w:r>
      </w:hyperlink>
      <w:r>
        <w:t xml:space="preserve"> подготовки к ведению и ведения гражданской обороны в городе Покачи.</w:t>
      </w:r>
    </w:p>
    <w:p w:rsidR="0013118E" w:rsidRDefault="0013118E">
      <w:pPr>
        <w:pStyle w:val="ConsPlusNormal"/>
        <w:ind w:firstLine="540"/>
        <w:jc w:val="both"/>
      </w:pPr>
      <w:r>
        <w:t>Анализ работы по данному направлению показывает, что применение программно-целевого подхода в данном направлении дает возможность организовать работу на должном уровне.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>Также анализ показывает, что в ближайший плановый период необходимо усилить работу по некоторым направлениям, таким как: обучение населения в области гражданской обороны, оповещения населения об опасностях, возникающих при ведении военных действий или вследствие этих действий и ее совершенствование, создание и содержание в целях гражданской обороны запасов материально-технических, продовольственных, медицинских и иных средств, создание и содержание в состоянии постоянной готовности к</w:t>
      </w:r>
      <w:proofErr w:type="gramEnd"/>
      <w:r>
        <w:t xml:space="preserve"> использованию объектов гражданской обороны.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3. Характеристика текущего состояния ситуации в области</w:t>
      </w:r>
    </w:p>
    <w:p w:rsidR="0013118E" w:rsidRDefault="0013118E">
      <w:pPr>
        <w:pStyle w:val="ConsPlusNormal"/>
        <w:jc w:val="center"/>
      </w:pPr>
      <w:r>
        <w:t xml:space="preserve">пожарной безопасности на территории </w:t>
      </w:r>
      <w:proofErr w:type="gramStart"/>
      <w:r>
        <w:t>муниципального</w:t>
      </w:r>
      <w:proofErr w:type="gramEnd"/>
    </w:p>
    <w:p w:rsidR="0013118E" w:rsidRDefault="0013118E">
      <w:pPr>
        <w:pStyle w:val="ConsPlusNormal"/>
        <w:jc w:val="center"/>
      </w:pPr>
      <w:r>
        <w:t>образования город Покачи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36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- обеспечение первичных мер пожарной безопасности в границах городского округа является вопросом местного значения.</w:t>
      </w:r>
    </w:p>
    <w:p w:rsidR="0013118E" w:rsidRDefault="0013118E">
      <w:pPr>
        <w:pStyle w:val="ConsPlusNormal"/>
        <w:ind w:firstLine="540"/>
        <w:jc w:val="both"/>
      </w:pPr>
      <w:r>
        <w:t xml:space="preserve">Основной задачей органов местного самоуправления при обеспечении первичных мер пожарной безопасности является создание </w:t>
      </w:r>
      <w:proofErr w:type="spellStart"/>
      <w:r>
        <w:t>пожаробезопасных</w:t>
      </w:r>
      <w:proofErr w:type="spellEnd"/>
      <w:r>
        <w:t xml:space="preserve"> условий проживания граждан на территории города, </w:t>
      </w:r>
      <w:proofErr w:type="spellStart"/>
      <w:r>
        <w:t>пожаробезопасное</w:t>
      </w:r>
      <w:proofErr w:type="spellEnd"/>
      <w:r>
        <w:t xml:space="preserve"> содержание и эксплуатация объектов муниципальной собственности, минимизация риска возникновения пожаров и последствий от них.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>В целях организации системной работы и финансового обеспечения по мероприятиям вышеуказанного направления деятельности с 2009 года по настоящее время органами местного самоуправления города Покачи разрабатывались и реализовывались целевые программы ("</w:t>
      </w:r>
      <w:hyperlink r:id="rId37" w:history="1">
        <w:r>
          <w:rPr>
            <w:color w:val="0000FF"/>
          </w:rPr>
          <w:t>Обеспечение первичных мер</w:t>
        </w:r>
      </w:hyperlink>
      <w:r>
        <w:t xml:space="preserve"> пожарной безопасности в городе Покачи на 2009 - 2011 годы". "</w:t>
      </w:r>
      <w:proofErr w:type="gramEnd"/>
      <w:r>
        <w:fldChar w:fldCharType="begin"/>
      </w:r>
      <w:r>
        <w:instrText xml:space="preserve"> HYPERLINK "consultantplus://offline/ref=6C873B6F52D1E69ECDD83240F1BF79A19717EF49E893AE8EC587A3E90F3709D4DEA702D885022DF3FC6D339AIC7DJ" </w:instrText>
      </w:r>
      <w:r>
        <w:fldChar w:fldCharType="separate"/>
      </w:r>
      <w:proofErr w:type="gramStart"/>
      <w:r>
        <w:rPr>
          <w:color w:val="0000FF"/>
        </w:rPr>
        <w:t>Защита населения</w:t>
      </w:r>
      <w:r w:rsidRPr="006B6E0D">
        <w:rPr>
          <w:color w:val="0000FF"/>
        </w:rPr>
        <w:fldChar w:fldCharType="end"/>
      </w:r>
      <w:r>
        <w:t xml:space="preserve">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 на период 2012 - 2014 г. г.").</w:t>
      </w:r>
      <w:proofErr w:type="gramEnd"/>
    </w:p>
    <w:p w:rsidR="0013118E" w:rsidRDefault="0013118E">
      <w:pPr>
        <w:pStyle w:val="ConsPlusNormal"/>
        <w:ind w:firstLine="540"/>
        <w:jc w:val="both"/>
      </w:pPr>
      <w:r>
        <w:t xml:space="preserve">Эффективность программного подхода к организации работы в области обеспечения первичных мер пожарной безопасности на территории города Покачи подтверждает то, что в 2008 году на объектах социальной сферы муниципальной собственности города было выявлено около 800 нарушений в области пожарной безопасности. В 2011 году надзорными органами ГПН зафиксировано 395 нарушений, а уже по результатам первого полугодия 2014 года количество нарушений, согласно предписаниям надзорных органов, не </w:t>
      </w:r>
      <w:proofErr w:type="gramStart"/>
      <w:r>
        <w:t>превышает 100 при этом практически отсутствуют</w:t>
      </w:r>
      <w:proofErr w:type="gramEnd"/>
      <w:r>
        <w:t xml:space="preserve"> нарушения режимного и некапитального характера.</w:t>
      </w:r>
    </w:p>
    <w:p w:rsidR="0013118E" w:rsidRDefault="0013118E">
      <w:pPr>
        <w:pStyle w:val="ConsPlusNormal"/>
        <w:ind w:firstLine="540"/>
        <w:jc w:val="both"/>
      </w:pPr>
      <w:r>
        <w:t xml:space="preserve">Продолжение программной работы по данному направлению даст возможность снизить количество нарушений до минимального количества. Что в свою очередь обеспечит высокий уровень </w:t>
      </w:r>
      <w:proofErr w:type="spellStart"/>
      <w:r>
        <w:t>пожаробезопасных</w:t>
      </w:r>
      <w:proofErr w:type="spellEnd"/>
      <w:r>
        <w:t xml:space="preserve"> условий проживания граждан на территории города, а также </w:t>
      </w:r>
      <w:proofErr w:type="spellStart"/>
      <w:r>
        <w:t>пожаробезопасное</w:t>
      </w:r>
      <w:proofErr w:type="spellEnd"/>
      <w:r>
        <w:t xml:space="preserve"> содержание и эксплуатацию объектов муниципальной собственности, </w:t>
      </w:r>
      <w:r>
        <w:lastRenderedPageBreak/>
        <w:t>минимизация риска возникновения пожаров и последствий них.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4. Характеристика текущего состояния ситуации в области</w:t>
      </w:r>
    </w:p>
    <w:p w:rsidR="0013118E" w:rsidRDefault="0013118E">
      <w:pPr>
        <w:pStyle w:val="ConsPlusNormal"/>
        <w:jc w:val="center"/>
      </w:pPr>
      <w:r>
        <w:t>безопасности людей на водных объектах, расположенных</w:t>
      </w:r>
    </w:p>
    <w:p w:rsidR="0013118E" w:rsidRDefault="0013118E">
      <w:pPr>
        <w:pStyle w:val="ConsPlusNormal"/>
        <w:jc w:val="center"/>
      </w:pPr>
      <w:r>
        <w:t>на территории муниципального образования город Покачи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38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осуществление мероприятий по обеспечению безопасности людей на водных объектах, охране их жизни и здоровья является вопросом местного значения.</w:t>
      </w:r>
    </w:p>
    <w:p w:rsidR="0013118E" w:rsidRDefault="0013118E">
      <w:pPr>
        <w:pStyle w:val="ConsPlusNormal"/>
        <w:ind w:firstLine="540"/>
        <w:jc w:val="both"/>
      </w:pPr>
      <w:r>
        <w:t>На территории муниципального образования город Покачи нет водных объектов муниципальной собственности, однако на территории, а также непосредственно в границах территории муниципального образования имеется ряд малых и крупных водных объектов (озеро "Дачное", "Голубое", "Окуневое", реки "</w:t>
      </w:r>
      <w:proofErr w:type="spellStart"/>
      <w:r>
        <w:t>Аган</w:t>
      </w:r>
      <w:proofErr w:type="spellEnd"/>
      <w:r>
        <w:t>" и "</w:t>
      </w:r>
      <w:proofErr w:type="spellStart"/>
      <w:r>
        <w:t>Ватьеган</w:t>
      </w:r>
      <w:proofErr w:type="spellEnd"/>
      <w:r>
        <w:t xml:space="preserve">"). Указанные водные объекты являются традиционными местами отдыха и рыбной ловли жителей города. На данных объектах проводятся праздничные мероприятия ("Крещение господнее", "сборы Дайвинг клубов"). Беспрепятственность и доступность для стихийного и бесконтрольного купания населения в указанных водоемах, значительный рост количества и популярности среди жителей использования индивидуальных </w:t>
      </w:r>
      <w:proofErr w:type="spellStart"/>
      <w:r>
        <w:t>плавсредств</w:t>
      </w:r>
      <w:proofErr w:type="spellEnd"/>
      <w:r>
        <w:t xml:space="preserve"> (катеров, моторных лодок и др.) делает очень актуальным вопрос обеспечения безопасности людей на данных водных объектах.</w:t>
      </w:r>
    </w:p>
    <w:p w:rsidR="0013118E" w:rsidRDefault="0013118E">
      <w:pPr>
        <w:pStyle w:val="ConsPlusNormal"/>
        <w:ind w:firstLine="540"/>
        <w:jc w:val="both"/>
      </w:pPr>
      <w:r>
        <w:t>Применение программно-целевого подхода к данной проблеме позволит организовать и провести мероприятия, направленные на профилактику и предупреждение несчастных случаев на водных объектах, расположенных на территории муниципального образования.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5. Характеристика текущего состояния ситуации в сфере</w:t>
      </w:r>
    </w:p>
    <w:p w:rsidR="0013118E" w:rsidRDefault="0013118E">
      <w:pPr>
        <w:pStyle w:val="ConsPlusNormal"/>
        <w:jc w:val="center"/>
      </w:pPr>
      <w:r>
        <w:t xml:space="preserve">безопасности профилактики правонарушений </w:t>
      </w:r>
      <w:proofErr w:type="gramStart"/>
      <w:r>
        <w:t>в</w:t>
      </w:r>
      <w:proofErr w:type="gramEnd"/>
      <w:r>
        <w:t xml:space="preserve"> общественных</w:t>
      </w:r>
    </w:p>
    <w:p w:rsidR="0013118E" w:rsidRDefault="0013118E">
      <w:pPr>
        <w:pStyle w:val="ConsPlusNormal"/>
        <w:jc w:val="center"/>
      </w:pPr>
      <w:proofErr w:type="gramStart"/>
      <w:r>
        <w:t>местах</w:t>
      </w:r>
      <w:proofErr w:type="gramEnd"/>
      <w:r>
        <w:t xml:space="preserve"> и на улицах города, вовлечение общественности</w:t>
      </w:r>
    </w:p>
    <w:p w:rsidR="0013118E" w:rsidRDefault="0013118E">
      <w:pPr>
        <w:pStyle w:val="ConsPlusNormal"/>
        <w:jc w:val="center"/>
      </w:pPr>
      <w:r>
        <w:t>в мероприятия по предупреждению правонарушений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>В целях обеспечения общественной безопасности и охраны правопорядка на территории муниципального образования город Покачи органами местного самоуправления ведется работа по двум основным направлениям:</w:t>
      </w:r>
    </w:p>
    <w:p w:rsidR="0013118E" w:rsidRDefault="0013118E">
      <w:pPr>
        <w:pStyle w:val="ConsPlusNormal"/>
        <w:ind w:firstLine="540"/>
        <w:jc w:val="both"/>
      </w:pPr>
      <w:r>
        <w:t>Первым основным направлением является - создание условий для деятельности добровольных формирований населения по охране общественного порядка.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>В целях вовлечения общественности в мероприятия по предупреждению правонарушений на территории муниципального образования город Покачи органами местного самоуправления совместно с ОМВД России по г. Покачи организована и осуществляется планомерная работа по созданию, развитию и обеспечению деятельности добровольной народной дружины по охране общественного порядка на территории муниципального образования город Покачи (далее - ДНД).</w:t>
      </w:r>
      <w:proofErr w:type="gramEnd"/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В 2012 году в соответствии с </w:t>
      </w:r>
      <w:hyperlink r:id="rId39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16.07.2012 N 685 "Об утверждении Положения о добровольных народных дружинах по обеспечению общественного порядка на территории города Покачи" (с изменениями от 04.06.2013) организован сбор и обработка заявлений от граждан, изъявивших в добровольном порядке участвовать в охране общественного порядка на территории города в составе ДНД.</w:t>
      </w:r>
      <w:proofErr w:type="gramEnd"/>
      <w:r>
        <w:t xml:space="preserve"> Из числа желающих сформирована добровольная народная дружина по обеспечению общественного порядка на территории города Покачи. Количество членов ДНД составляло 27 человек. В том же году также создан штаб ДНД.</w:t>
      </w:r>
    </w:p>
    <w:p w:rsidR="0013118E" w:rsidRDefault="0013118E">
      <w:pPr>
        <w:pStyle w:val="ConsPlusNormal"/>
        <w:ind w:firstLine="540"/>
        <w:jc w:val="both"/>
      </w:pPr>
      <w:r>
        <w:t>В третьем квартале 2013 года органами местного самоуправления решен вопрос по осуществлению материального стимулирования членов ДНД.</w:t>
      </w:r>
    </w:p>
    <w:p w:rsidR="0013118E" w:rsidRDefault="0013118E">
      <w:pPr>
        <w:pStyle w:val="ConsPlusNormal"/>
        <w:ind w:firstLine="540"/>
        <w:jc w:val="both"/>
      </w:pPr>
      <w:r>
        <w:t>По состоянию на 1 июля 2014 года в добровольной народной дружине г. Покачи зарегистрировано 46 граждан.</w:t>
      </w:r>
    </w:p>
    <w:p w:rsidR="0013118E" w:rsidRDefault="0013118E">
      <w:pPr>
        <w:pStyle w:val="ConsPlusNormal"/>
        <w:ind w:firstLine="540"/>
        <w:jc w:val="both"/>
      </w:pPr>
      <w:r>
        <w:t xml:space="preserve">Создание штаба ДНД и осуществление материального стимулирования членов ДНД дает возможность на более качественном уровне проводить работу в данном направлении. </w:t>
      </w:r>
      <w:proofErr w:type="gramStart"/>
      <w:r>
        <w:t xml:space="preserve">Так за первую половину 2014 года участниками добровольной народной дружины было осуществлено </w:t>
      </w:r>
      <w:r>
        <w:lastRenderedPageBreak/>
        <w:t xml:space="preserve">17 патрулирований, в ходе которых выявлено 12 административных правонарушений, из них: по </w:t>
      </w:r>
      <w:hyperlink r:id="rId40" w:history="1">
        <w:r>
          <w:rPr>
            <w:color w:val="0000FF"/>
          </w:rPr>
          <w:t>ст. 6.24</w:t>
        </w:r>
      </w:hyperlink>
      <w:r>
        <w:t xml:space="preserve"> (нарушение запрета курения табака на отдельных территориях, в помещениях и на объектах) КоАП РФ - 10 и по </w:t>
      </w:r>
      <w:hyperlink r:id="rId41" w:history="1">
        <w:r>
          <w:rPr>
            <w:color w:val="0000FF"/>
          </w:rPr>
          <w:t>ст. 20.20</w:t>
        </w:r>
      </w:hyperlink>
      <w:r>
        <w:t xml:space="preserve"> (распитие алкогольной продукции в общественных местах) КоАП РФ - 2, проведено 29 профилактических бесед, преступлений не</w:t>
      </w:r>
      <w:proofErr w:type="gramEnd"/>
      <w:r>
        <w:t xml:space="preserve"> выявлено. Для сравнения в 2013 году за весь год члены ДНД осуществили 23 выхода на охрану общественного порядка. С участием ДНД выявлено: 7 административных правонарушений (</w:t>
      </w:r>
      <w:hyperlink r:id="rId42" w:history="1">
        <w:r>
          <w:rPr>
            <w:color w:val="0000FF"/>
          </w:rPr>
          <w:t>ст. 20.1</w:t>
        </w:r>
      </w:hyperlink>
      <w:r>
        <w:t xml:space="preserve"> (мелкое хулиганство) КоАП РФ - 2; </w:t>
      </w:r>
      <w:hyperlink r:id="rId43" w:history="1">
        <w:r>
          <w:rPr>
            <w:color w:val="0000FF"/>
          </w:rPr>
          <w:t>ст. 20.21</w:t>
        </w:r>
      </w:hyperlink>
      <w:r>
        <w:t xml:space="preserve"> (появление в общественных местах в состоянии алкогольного опьянения) КоАП РФ - 5), проведено 25 профилактических бесед, в ходе которых было выявлено 7 административных правонарушений, преступлений не выявлено.</w:t>
      </w:r>
    </w:p>
    <w:p w:rsidR="0013118E" w:rsidRDefault="0013118E">
      <w:pPr>
        <w:pStyle w:val="ConsPlusNormal"/>
        <w:ind w:firstLine="540"/>
        <w:jc w:val="both"/>
      </w:pPr>
      <w:r>
        <w:t>Кроме того 5 членов ДНД прошли специализированные инструктажи по работе в качестве операторов городской системы видеонаблюдения и во время мероприятий, предусматривающих массовое пребывание граждан (майские, сентябрьские и новогодние праздничные мероприятия), осуществляют дежурство в указанном качестве. В 2013 году члены ДНД 15 раз заступали на дежурство в качестве операторов городской системы видеонаблюдения, а в первом полугодии 2014 года - 21 раз.</w:t>
      </w:r>
    </w:p>
    <w:p w:rsidR="0013118E" w:rsidRDefault="0013118E">
      <w:pPr>
        <w:pStyle w:val="ConsPlusNormal"/>
        <w:ind w:firstLine="540"/>
        <w:jc w:val="both"/>
      </w:pPr>
      <w:r>
        <w:t>Вторым основным вопросом является - создание и развитие элементов аппаратно-программного комплекса "Безопасный город", а именно создание и развитие "правоохранительного сегмента".</w:t>
      </w:r>
    </w:p>
    <w:p w:rsidR="0013118E" w:rsidRDefault="0013118E">
      <w:pPr>
        <w:pStyle w:val="ConsPlusNormal"/>
        <w:ind w:firstLine="540"/>
        <w:jc w:val="both"/>
      </w:pPr>
      <w:r>
        <w:t>Ключевой задачей аппаратно-программного комплекса "Безопасный город" является обеспечение безопасной жизнедеятельности населения, которая обеспечивается за счет своевременного выявления, предупреждения и профилактики чрезвычайных ситуаций по всем потенциально опасным направлениям и угрозам.</w:t>
      </w:r>
    </w:p>
    <w:p w:rsidR="0013118E" w:rsidRDefault="0013118E">
      <w:pPr>
        <w:pStyle w:val="ConsPlusNormal"/>
        <w:ind w:firstLine="540"/>
        <w:jc w:val="both"/>
      </w:pPr>
      <w:r>
        <w:t>По состоянию на июнь 2014 года на территории муниципального образования город Покачи аппаратно-программный комплекс "Безопасный город" практически отсутствует. Имеются отдельные элементы, однако и они не соответствуют должному уровню.</w:t>
      </w:r>
    </w:p>
    <w:p w:rsidR="0013118E" w:rsidRDefault="0013118E">
      <w:pPr>
        <w:pStyle w:val="ConsPlusNormal"/>
        <w:ind w:firstLine="540"/>
        <w:jc w:val="both"/>
      </w:pPr>
      <w:r>
        <w:t>Имеющаяся городская система видеонаблюдения технически устарела и требует модернизации. Между тем опыт использования видеосистем в местах с массовым пребыванием граждан, особенно в момент проведения массовых праздничных мероприятий доказывает их высокую эффективность как в качестве сдерживающего, профилактического средства, средства мониторинга складывающейся ситуации, так и в качестве доказательной базы при совершении правонарушений. Примером тому является двухлетнее применение видеонаблюдения в месте проведения новогодних праздничных мероприятий территория "Снежного городка". За время применения видеосистем не сломана ни одна снежная фигурка. Благодаря совместным действиям оператора видеонаблюдения и наряда полиции пресечено ряд противоправных действий гражданами, находящимися в нетрезвом состоянии.</w:t>
      </w:r>
    </w:p>
    <w:p w:rsidR="0013118E" w:rsidRDefault="0013118E">
      <w:pPr>
        <w:pStyle w:val="ConsPlusNormal"/>
        <w:ind w:firstLine="540"/>
        <w:jc w:val="both"/>
      </w:pPr>
      <w:r>
        <w:t>Также положительный эффект наблюдается от применения объектовых систем видеонаблюдения, с помощью которых в 2013 году было раскрыто 5 преступлений. А в первом полугодии 2014 года 1 информация использовалась при раскрытии преступления и 17 лиц привлечено к административной ответственности по нарушениям, выявленным посредством систем видеонаблюдения.</w:t>
      </w:r>
    </w:p>
    <w:p w:rsidR="0013118E" w:rsidRDefault="0013118E">
      <w:pPr>
        <w:pStyle w:val="ConsPlusNormal"/>
        <w:ind w:firstLine="540"/>
        <w:jc w:val="both"/>
      </w:pPr>
      <w:r>
        <w:t>Немаловажным является развитие системы фот</w:t>
      </w:r>
      <w:proofErr w:type="gramStart"/>
      <w:r>
        <w:t>о-</w:t>
      </w:r>
      <w:proofErr w:type="gramEnd"/>
      <w:r>
        <w:t xml:space="preserve">, </w:t>
      </w:r>
      <w:proofErr w:type="spellStart"/>
      <w:r>
        <w:t>видеофиксации</w:t>
      </w:r>
      <w:proofErr w:type="spellEnd"/>
      <w:r>
        <w:t xml:space="preserve"> нарушений </w:t>
      </w:r>
      <w:hyperlink r:id="rId44" w:history="1">
        <w:r>
          <w:rPr>
            <w:color w:val="0000FF"/>
          </w:rPr>
          <w:t>правил</w:t>
        </w:r>
      </w:hyperlink>
      <w:r>
        <w:t xml:space="preserve"> дорожного движения, а также учет всех въезжающих и выезжающих из города автомобилей.</w:t>
      </w:r>
    </w:p>
    <w:p w:rsidR="0013118E" w:rsidRDefault="0013118E">
      <w:pPr>
        <w:pStyle w:val="ConsPlusNormal"/>
        <w:ind w:firstLine="540"/>
        <w:jc w:val="both"/>
      </w:pPr>
      <w:r>
        <w:t xml:space="preserve">Программное финансовое обеспечение по данным направлениям деятельности даст возможность планомерному системному и комплексному развитию аппаратно-программного комплекса "Безопасный город". Увеличение количества средств, размещенных в общественных местах, в местах массового пребывания граждан, обеспечение функционирования систем </w:t>
      </w:r>
      <w:proofErr w:type="spellStart"/>
      <w:r>
        <w:t>видеообзора</w:t>
      </w:r>
      <w:proofErr w:type="spellEnd"/>
      <w:r>
        <w:t>, размещение на автомобильных дорогах, на въездах и выездах из города систем фот</w:t>
      </w:r>
      <w:proofErr w:type="gramStart"/>
      <w:r>
        <w:t>о-</w:t>
      </w:r>
      <w:proofErr w:type="gramEnd"/>
      <w:r>
        <w:t xml:space="preserve">, </w:t>
      </w:r>
      <w:proofErr w:type="spellStart"/>
      <w:r>
        <w:t>видеофиксации</w:t>
      </w:r>
      <w:proofErr w:type="spellEnd"/>
      <w:r>
        <w:t xml:space="preserve"> нарушений </w:t>
      </w:r>
      <w:hyperlink r:id="rId45" w:history="1">
        <w:r>
          <w:rPr>
            <w:color w:val="0000FF"/>
          </w:rPr>
          <w:t>правил</w:t>
        </w:r>
      </w:hyperlink>
      <w:r>
        <w:t xml:space="preserve"> дорожного движения, информирования населения о системах и о необходимости соблюдения </w:t>
      </w:r>
      <w:hyperlink r:id="rId46" w:history="1">
        <w:r>
          <w:rPr>
            <w:color w:val="0000FF"/>
          </w:rPr>
          <w:t>правил</w:t>
        </w:r>
      </w:hyperlink>
      <w:r>
        <w:t xml:space="preserve"> дорожного движения (в том числе санкциях за их нарушение).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6. Совершенствование системы профилактики правонарушений</w:t>
      </w:r>
    </w:p>
    <w:p w:rsidR="0013118E" w:rsidRDefault="0013118E">
      <w:pPr>
        <w:pStyle w:val="ConsPlusNormal"/>
        <w:jc w:val="center"/>
      </w:pPr>
      <w:r>
        <w:t>в сфере безопасности дорожного движения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lastRenderedPageBreak/>
        <w:t xml:space="preserve">Актуальной остается проблема аварийности, которая приобрела особую остроту в связи с несоответствием дорожно-транспортной инфраструктуры интенсивности движения, недостаточной эффективностью </w:t>
      </w:r>
      <w:proofErr w:type="gramStart"/>
      <w:r>
        <w:t>функционирования системы обеспечения безопасности дорожного движения</w:t>
      </w:r>
      <w:proofErr w:type="gramEnd"/>
      <w:r>
        <w:t xml:space="preserve"> и крайне низкой дисциплиной участников дорожного движения. Каждое девятое дорожно-транспортное происшествие происходит с участием нетрезвых водителей, каждое пятое - лицом, не имеющим права на управление транспортным средством. Наиболее уязвимой группой участников дорожного движения являются пешеходы.</w:t>
      </w:r>
    </w:p>
    <w:p w:rsidR="0013118E" w:rsidRDefault="0013118E">
      <w:pPr>
        <w:pStyle w:val="ConsPlusNormal"/>
        <w:ind w:firstLine="540"/>
        <w:jc w:val="both"/>
      </w:pPr>
      <w:r>
        <w:t>Государственное и общественное воздействие на участников дорожного движения в целях формирования устойчивых стереотипов законопослушного поведения осуществляется на недостаточном уровне. Ситуация усугубляется всеобщим правовым нигилизмом, сознанием юридической безответственности за совершение правонарушения, безразличным отношением к возможным последствиям дорожно-транспортных происшествий, отсутствием адекватного понимания участниками дорожного движения причин их возникновения.</w:t>
      </w:r>
    </w:p>
    <w:p w:rsidR="0013118E" w:rsidRDefault="0013118E">
      <w:pPr>
        <w:pStyle w:val="ConsPlusNormal"/>
        <w:ind w:firstLine="540"/>
        <w:jc w:val="both"/>
      </w:pPr>
      <w:r>
        <w:t>Сохраняется проблема своевременного информирования граждан о состоянии правопорядка, деятельности правоохранительных органов и их возможности оказания квалифицированной помощи населению, требует совершенствования система обратной связи "гражданин-полиция" и расширения участия граждан в охране правопорядка.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В рамках реализации Федерального </w:t>
      </w:r>
      <w:hyperlink r:id="rId47" w:history="1">
        <w:r>
          <w:rPr>
            <w:color w:val="0000FF"/>
          </w:rPr>
          <w:t>закона</w:t>
        </w:r>
      </w:hyperlink>
      <w:r>
        <w:t xml:space="preserve"> от 06.10.2003 N 131-ФЗ "Об общих принципах организации местного самоуправления в Российской Федерации", а именно по вопросу местного значения "Дорожная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</w:t>
      </w:r>
      <w:proofErr w:type="gramEnd"/>
      <w:r>
        <w:t xml:space="preserve"> в границах городского округа,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Федерации" органами местного самоуправления города Покачи на территории муниципального образования создана городская Комиссия по обеспечению безопасности дорожного движения. Свою деятельность Комиссия осуществляет в соответствии с </w:t>
      </w:r>
      <w:hyperlink r:id="rId48" w:history="1">
        <w:r>
          <w:rPr>
            <w:color w:val="0000FF"/>
          </w:rPr>
          <w:t>регламентом</w:t>
        </w:r>
      </w:hyperlink>
      <w:r>
        <w:t>, утвержденным постановлением администрации города Покачи от 17.12.2012 N 1243 "Об утверждении регламента работы комиссии по обеспечению безопасности дорожного движения города Покачи".</w:t>
      </w:r>
    </w:p>
    <w:p w:rsidR="0013118E" w:rsidRDefault="0013118E">
      <w:pPr>
        <w:pStyle w:val="ConsPlusNormal"/>
        <w:ind w:firstLine="540"/>
        <w:jc w:val="both"/>
      </w:pPr>
      <w:r>
        <w:t xml:space="preserve">В целях финансового обеспечения мероприятий по содержанию, развитию улично-дорожной сети, а также обеспечению безопасности дорожного движения на территории муниципального образования город Покачи органами местного самоуправления разработаны и утверждены две муниципальные программы. Финансовое обеспечение мероприятий программ осуществлялось из бюджета муниципального образования и бюджета автономного округа на условиях </w:t>
      </w:r>
      <w:proofErr w:type="spellStart"/>
      <w:r>
        <w:t>софинансирования</w:t>
      </w:r>
      <w:proofErr w:type="spellEnd"/>
      <w:r>
        <w:t>.</w:t>
      </w:r>
    </w:p>
    <w:p w:rsidR="0013118E" w:rsidRDefault="0013118E">
      <w:pPr>
        <w:pStyle w:val="ConsPlusNormal"/>
        <w:ind w:firstLine="540"/>
        <w:jc w:val="both"/>
      </w:pPr>
      <w:r>
        <w:t>Основные причины совершения ДТП с механическими повреждениями - это:</w:t>
      </w:r>
    </w:p>
    <w:p w:rsidR="0013118E" w:rsidRDefault="0013118E">
      <w:pPr>
        <w:pStyle w:val="ConsPlusNormal"/>
        <w:ind w:firstLine="540"/>
        <w:jc w:val="both"/>
      </w:pPr>
      <w:r>
        <w:t xml:space="preserve">- </w:t>
      </w:r>
      <w:proofErr w:type="spellStart"/>
      <w:r>
        <w:t>непредоставление</w:t>
      </w:r>
      <w:proofErr w:type="spellEnd"/>
      <w:r>
        <w:t xml:space="preserve"> преимущества транспортному средству, имеющему права проезда первым - 30 ДТП, что составляет 14% от общего количества совершенных ДТП;</w:t>
      </w:r>
    </w:p>
    <w:p w:rsidR="0013118E" w:rsidRDefault="0013118E">
      <w:pPr>
        <w:pStyle w:val="ConsPlusNormal"/>
        <w:ind w:firstLine="540"/>
        <w:jc w:val="both"/>
      </w:pPr>
      <w:r>
        <w:t>- боковой интервал - 26 ДТП, что составляет 13% от общего количества совершенных ДТП;</w:t>
      </w:r>
    </w:p>
    <w:p w:rsidR="0013118E" w:rsidRDefault="0013118E">
      <w:pPr>
        <w:pStyle w:val="ConsPlusNormal"/>
        <w:ind w:firstLine="540"/>
        <w:jc w:val="both"/>
      </w:pPr>
      <w:r>
        <w:t>- иные - 38 ДТП, что составляет 17% от общего количества совершенных ДТП.</w:t>
      </w:r>
    </w:p>
    <w:p w:rsidR="0013118E" w:rsidRDefault="0013118E">
      <w:pPr>
        <w:pStyle w:val="ConsPlusNormal"/>
        <w:ind w:firstLine="540"/>
        <w:jc w:val="both"/>
      </w:pPr>
      <w:r>
        <w:t>Значительно влияет на количество ДТП в городе рост количества транспортных средств, загруженность внутриквартальных проездов, а также небрежное отношение к своим транспортным средствам самих владельцев.</w:t>
      </w:r>
    </w:p>
    <w:p w:rsidR="0013118E" w:rsidRDefault="0013118E">
      <w:pPr>
        <w:pStyle w:val="ConsPlusNormal"/>
        <w:ind w:firstLine="540"/>
        <w:jc w:val="both"/>
      </w:pPr>
      <w:r>
        <w:t xml:space="preserve">Вопрос по загруженности города транспортными средствами, стоянка транспортных средств на </w:t>
      </w:r>
      <w:proofErr w:type="spellStart"/>
      <w:r>
        <w:t>внутридворовых</w:t>
      </w:r>
      <w:proofErr w:type="spellEnd"/>
      <w:r>
        <w:t xml:space="preserve"> проездах неоднократно рассматривался на комиссии по безопасности дорожного движения муниципального образования, а также на совещаниях с приглашением представителя прокуратуры и Думы города. По данным вопросам ведется работа, однако на сегодняшний день существующее законодательство не дает возможности кардинально изменить ситуацию.</w:t>
      </w:r>
    </w:p>
    <w:p w:rsidR="0013118E" w:rsidRDefault="0013118E">
      <w:pPr>
        <w:pStyle w:val="ConsPlusNormal"/>
        <w:ind w:firstLine="540"/>
        <w:jc w:val="both"/>
      </w:pPr>
      <w:r>
        <w:t xml:space="preserve">Ожидаемым результатом выполнения мероприятий, предусмотренных муниципальной программой, при условии своевременного и достаточного финансового обеспечения даст возможность добиться за плановый период выполнения основных целей в области обеспечения </w:t>
      </w:r>
      <w:r>
        <w:lastRenderedPageBreak/>
        <w:t>безопасности дорожного движения, а именно:</w:t>
      </w:r>
    </w:p>
    <w:p w:rsidR="0013118E" w:rsidRDefault="0013118E">
      <w:pPr>
        <w:pStyle w:val="ConsPlusNormal"/>
        <w:ind w:firstLine="540"/>
        <w:jc w:val="both"/>
      </w:pPr>
      <w:r>
        <w:t>- снижение количества дорожно-транспортных происшествий с пострадавшими не менее чем на 25% (не более 9 случаев в год против 11 случаев);</w:t>
      </w:r>
    </w:p>
    <w:p w:rsidR="0013118E" w:rsidRDefault="0013118E">
      <w:pPr>
        <w:pStyle w:val="ConsPlusNormal"/>
        <w:ind w:firstLine="540"/>
        <w:jc w:val="both"/>
      </w:pPr>
      <w:r>
        <w:t>- снижение количества дорожно-транспортных происшествий с материальным ущербом 25% (156 случаев в год против 208 случаев);</w:t>
      </w:r>
    </w:p>
    <w:p w:rsidR="0013118E" w:rsidRDefault="0013118E">
      <w:pPr>
        <w:pStyle w:val="ConsPlusNormal"/>
        <w:ind w:firstLine="540"/>
        <w:jc w:val="both"/>
      </w:pPr>
      <w:r>
        <w:t>- недопущение детского травматизма и гибели на улично-дорожной сети города (0 случаев в год против 1 случая);</w:t>
      </w:r>
    </w:p>
    <w:p w:rsidR="0013118E" w:rsidRDefault="0013118E">
      <w:pPr>
        <w:pStyle w:val="ConsPlusNormal"/>
        <w:ind w:firstLine="540"/>
        <w:jc w:val="both"/>
      </w:pPr>
      <w:r>
        <w:t xml:space="preserve">- формирование у населения устойчивых стереотипов соблюдения </w:t>
      </w:r>
      <w:hyperlink r:id="rId49" w:history="1">
        <w:r>
          <w:rPr>
            <w:color w:val="0000FF"/>
          </w:rPr>
          <w:t>правил</w:t>
        </w:r>
      </w:hyperlink>
      <w:r>
        <w:t xml:space="preserve"> дорожного движения и поведения на дорогах;</w:t>
      </w:r>
    </w:p>
    <w:p w:rsidR="0013118E" w:rsidRDefault="0013118E">
      <w:pPr>
        <w:pStyle w:val="ConsPlusNormal"/>
        <w:ind w:firstLine="540"/>
        <w:jc w:val="both"/>
      </w:pPr>
      <w:r>
        <w:t>- формирование материально-технической и информационной базы обеспечения контроля безопасности дорожного движения;</w:t>
      </w:r>
    </w:p>
    <w:p w:rsidR="0013118E" w:rsidRDefault="0013118E">
      <w:pPr>
        <w:pStyle w:val="ConsPlusNormal"/>
        <w:ind w:firstLine="540"/>
        <w:jc w:val="both"/>
      </w:pPr>
      <w:r>
        <w:t>- проведение конкурса "Безопасное колесо";</w:t>
      </w:r>
    </w:p>
    <w:p w:rsidR="0013118E" w:rsidRDefault="0013118E">
      <w:pPr>
        <w:pStyle w:val="ConsPlusNormal"/>
        <w:ind w:firstLine="540"/>
        <w:jc w:val="both"/>
      </w:pPr>
      <w:r>
        <w:t xml:space="preserve">- строительство </w:t>
      </w:r>
      <w:proofErr w:type="gramStart"/>
      <w:r>
        <w:t>детского</w:t>
      </w:r>
      <w:proofErr w:type="gramEnd"/>
      <w:r>
        <w:t xml:space="preserve"> </w:t>
      </w:r>
      <w:proofErr w:type="spellStart"/>
      <w:r>
        <w:t>автогородка</w:t>
      </w:r>
      <w:proofErr w:type="spellEnd"/>
      <w:r>
        <w:t>;</w:t>
      </w:r>
    </w:p>
    <w:p w:rsidR="0013118E" w:rsidRDefault="0013118E">
      <w:pPr>
        <w:pStyle w:val="ConsPlusNormal"/>
        <w:ind w:firstLine="540"/>
        <w:jc w:val="both"/>
      </w:pPr>
      <w:r>
        <w:t>- развитие системы фот</w:t>
      </w:r>
      <w:proofErr w:type="gramStart"/>
      <w:r>
        <w:t>о-</w:t>
      </w:r>
      <w:proofErr w:type="gramEnd"/>
      <w:r>
        <w:t xml:space="preserve">, </w:t>
      </w:r>
      <w:proofErr w:type="spellStart"/>
      <w:r>
        <w:t>видеофиксации</w:t>
      </w:r>
      <w:proofErr w:type="spellEnd"/>
      <w:r>
        <w:t xml:space="preserve"> нарушений </w:t>
      </w:r>
      <w:hyperlink r:id="rId50" w:history="1">
        <w:r>
          <w:rPr>
            <w:color w:val="0000FF"/>
          </w:rPr>
          <w:t>правил</w:t>
        </w:r>
      </w:hyperlink>
      <w:r>
        <w:t xml:space="preserve"> дорожного движения на автомобильных дорогах города Покачи.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jc w:val="center"/>
        <w:outlineLvl w:val="2"/>
      </w:pPr>
      <w:r>
        <w:t>7. Характеристика ситуации в сфере незаконного оборота</w:t>
      </w:r>
    </w:p>
    <w:p w:rsidR="0013118E" w:rsidRDefault="0013118E">
      <w:pPr>
        <w:pStyle w:val="ConsPlusNormal"/>
        <w:jc w:val="center"/>
      </w:pPr>
      <w:r>
        <w:t>и потребления наркотических средств и психотропных веществ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С целью сокращения масштабов незаконного потребления наркотических средств и психотропных веществ на территории автономного округа, формирования в обществе ценностного отношения к здоровому образу жизни и антинаркотического мировоззрения с 2009 года по 2013 год в городе Покачи был реализован Комплексный план мероприятий противодействия злоупотреблению наркотиками и их незаконному обороту на территории города Покачи на 2009 - 2012 годы в рамках </w:t>
      </w:r>
      <w:hyperlink r:id="rId51" w:history="1">
        <w:r>
          <w:rPr>
            <w:color w:val="0000FF"/>
          </w:rPr>
          <w:t>Программы</w:t>
        </w:r>
      </w:hyperlink>
      <w:r>
        <w:t xml:space="preserve"> Ханты-Мансийского</w:t>
      </w:r>
      <w:proofErr w:type="gramEnd"/>
      <w:r>
        <w:t xml:space="preserve"> автономного округа - Югры "Комплексные меры противодействия злоупотреблению наркотиками и их незаконному обороту на 2008 - 2012 годы". С 2014 года по настоящее время действует Комплексный план по профилактике детского и молодежного алкоголизма, </w:t>
      </w:r>
      <w:proofErr w:type="spellStart"/>
      <w:r>
        <w:t>табакокурения</w:t>
      </w:r>
      <w:proofErr w:type="spellEnd"/>
      <w:r>
        <w:t xml:space="preserve"> и наркомании.</w:t>
      </w:r>
    </w:p>
    <w:p w:rsidR="0013118E" w:rsidRDefault="0013118E">
      <w:pPr>
        <w:pStyle w:val="ConsPlusNormal"/>
        <w:ind w:firstLine="540"/>
        <w:jc w:val="both"/>
      </w:pPr>
      <w:r>
        <w:t>В целях взаимосвязанной деятельности всех субъектов профилактики создана антинаркотическая комиссия города Покачи, которая является совещательным органом и координирует работу всех субъектов профилактики наркомании и взаимодействует с организациями всех форм собственности, действующих на территории города Покачи.</w:t>
      </w:r>
    </w:p>
    <w:p w:rsidR="0013118E" w:rsidRDefault="0013118E">
      <w:pPr>
        <w:pStyle w:val="ConsPlusNormal"/>
        <w:ind w:firstLine="540"/>
        <w:jc w:val="both"/>
      </w:pPr>
      <w:r>
        <w:t xml:space="preserve">Нужно отметить, что в результате принятых совместных мер, комплексного целевого подхода к решению проблемы, концентрации усилий правоохранительных органов удалось снизить уровень как общеуголовной, так и </w:t>
      </w:r>
      <w:proofErr w:type="spellStart"/>
      <w:r>
        <w:t>наркопреступности</w:t>
      </w:r>
      <w:proofErr w:type="spellEnd"/>
      <w:r>
        <w:t xml:space="preserve">, стабилизировать </w:t>
      </w:r>
      <w:proofErr w:type="spellStart"/>
      <w:r>
        <w:t>наркоситуацию</w:t>
      </w:r>
      <w:proofErr w:type="spellEnd"/>
      <w:r>
        <w:t xml:space="preserve"> в городе Покачи.</w:t>
      </w:r>
    </w:p>
    <w:p w:rsidR="0013118E" w:rsidRDefault="0013118E">
      <w:pPr>
        <w:pStyle w:val="ConsPlusNormal"/>
        <w:ind w:firstLine="540"/>
        <w:jc w:val="both"/>
      </w:pPr>
      <w:r>
        <w:t>Вследствие активизации деятельности правоохранительных органов по противодействию незаконному обороту наркотических средств, психотропных веществ на территории города Покачи в 2015 году увеличилось число выявленных преступлений и правонарушений, связанных с незаконным оборотом и потреблением наркотиков. Но, несмотря на положительную динамику:</w:t>
      </w:r>
    </w:p>
    <w:p w:rsidR="0013118E" w:rsidRDefault="0013118E">
      <w:pPr>
        <w:pStyle w:val="ConsPlusNormal"/>
        <w:ind w:firstLine="540"/>
        <w:jc w:val="both"/>
      </w:pPr>
      <w:r>
        <w:t>- на 75% увеличился рост количества лиц, привлеченных к административной ответственности;</w:t>
      </w:r>
    </w:p>
    <w:p w:rsidR="0013118E" w:rsidRDefault="0013118E">
      <w:pPr>
        <w:pStyle w:val="ConsPlusNormal"/>
        <w:ind w:firstLine="540"/>
        <w:jc w:val="both"/>
      </w:pPr>
      <w:r>
        <w:t>- на 78% увеличилось количество лиц, привлеченных к уголовной ответственности за совершение преступлений, связанных с незаконным оборотом наркотиков;</w:t>
      </w:r>
    </w:p>
    <w:p w:rsidR="0013118E" w:rsidRDefault="0013118E">
      <w:pPr>
        <w:pStyle w:val="ConsPlusNormal"/>
        <w:ind w:firstLine="540"/>
        <w:jc w:val="both"/>
      </w:pPr>
      <w:r>
        <w:t>- выявлено преступление по линии НОН с участием несовершеннолетних;</w:t>
      </w:r>
    </w:p>
    <w:p w:rsidR="0013118E" w:rsidRDefault="0013118E">
      <w:pPr>
        <w:pStyle w:val="ConsPlusNormal"/>
        <w:ind w:firstLine="540"/>
        <w:jc w:val="both"/>
      </w:pPr>
      <w:r>
        <w:t>- на 56% уменьшилось количество изъятых наркотических средств.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В целях организации противодействия незаконному обороту наркотических средств и психотропных веществ на обслуживаемой территории сотрудниками ОМВД России по г. Покачи налажено и осуществляется взаимодействие с оперативно-техническими подразделениями УМВД России по ХМАО - Югре, Федеральной службой исполнения наказаний, а также проводится обмен информацией с должностными лицами </w:t>
      </w:r>
      <w:proofErr w:type="spellStart"/>
      <w:r>
        <w:t>Нижневартовского</w:t>
      </w:r>
      <w:proofErr w:type="spellEnd"/>
      <w:r>
        <w:t xml:space="preserve"> межрайонного отдела Управления Федеральной службы по контролю за оборотом наркотиков России по ХМАО - Югре.</w:t>
      </w:r>
      <w:proofErr w:type="gramEnd"/>
    </w:p>
    <w:p w:rsidR="0013118E" w:rsidRDefault="0013118E">
      <w:pPr>
        <w:pStyle w:val="ConsPlusNormal"/>
        <w:ind w:firstLine="540"/>
        <w:jc w:val="both"/>
      </w:pPr>
      <w:r>
        <w:t xml:space="preserve">Вместе с тем анализ криминальной обстановки и результатов работы правоохранительных органов в сфере незаконного оборота наркотиков говорит о том, что оперативная обстановка на </w:t>
      </w:r>
      <w:r>
        <w:lastRenderedPageBreak/>
        <w:t>территории автономного округа остается неоднозначной. В последнее время ввиду преобладания молодежи, высокой миграционной мобильности населения, других специфических особенностей автономного округа ужесточилась проблема появления синтетических наркотиков, использования сети Интернет в целях пропаганды их немедицинского употребления, производства и распространения.</w:t>
      </w:r>
    </w:p>
    <w:p w:rsidR="0013118E" w:rsidRDefault="0013118E">
      <w:pPr>
        <w:pStyle w:val="ConsPlusNormal"/>
        <w:ind w:firstLine="540"/>
        <w:jc w:val="both"/>
      </w:pPr>
      <w:proofErr w:type="gramStart"/>
      <w:r>
        <w:t xml:space="preserve">В настоящее время наряду с приоритетными направлениями деятельности сотрудниками правоохранительных органов в сфере НОН проводятся мероприятия, в результате которых увеличилось поступление информации УУП и ПДН о лицах, причастных к НОН, систематически проводится изучение открытых </w:t>
      </w:r>
      <w:proofErr w:type="spellStart"/>
      <w:r>
        <w:t>файлообменников</w:t>
      </w:r>
      <w:proofErr w:type="spellEnd"/>
      <w:r>
        <w:t xml:space="preserve"> (программы ISQ, SKIPE, в контакте, одноклассники), на выявление лиц, причастных к НОН, негласный аппарат нацелен на выявление электронных контактов, по которым возможно приобретение наркотических средств</w:t>
      </w:r>
      <w:proofErr w:type="gramEnd"/>
      <w:r>
        <w:t xml:space="preserve"> </w:t>
      </w:r>
      <w:proofErr w:type="gramStart"/>
      <w:r>
        <w:t>на территории города Покачи, а также в иных муниципальных образованиях, ежедневно проводится работа по выявлению и проверке граждан, прибывающих автотранспортом из других регионов РФ, проводятся досмотры автотранспорта и лиц, состоящих на учете в ОМВД России по ГО г. Покачи за преступления и правонарушения, связанные с НОН, выявляются факты нанесения надписей, рекламирующих контакты сбыта наркотических средств.</w:t>
      </w:r>
      <w:proofErr w:type="gramEnd"/>
    </w:p>
    <w:p w:rsidR="0013118E" w:rsidRDefault="0013118E">
      <w:pPr>
        <w:pStyle w:val="ConsPlusNormal"/>
        <w:ind w:firstLine="540"/>
        <w:jc w:val="both"/>
      </w:pPr>
      <w:r>
        <w:t>В результате мер, принятых Бюджетным учреждением Ханты-Мансийского автономного округа - Югры "Покачевская городская больница" с 2012 года в городе Покачи:</w:t>
      </w:r>
    </w:p>
    <w:p w:rsidR="0013118E" w:rsidRDefault="0013118E">
      <w:pPr>
        <w:pStyle w:val="ConsPlusNormal"/>
        <w:ind w:firstLine="540"/>
        <w:jc w:val="both"/>
      </w:pPr>
      <w:r>
        <w:t xml:space="preserve">- не зарегистрировано опьянений и </w:t>
      </w:r>
      <w:proofErr w:type="spellStart"/>
      <w:r>
        <w:t>несмертельных</w:t>
      </w:r>
      <w:proofErr w:type="spellEnd"/>
      <w:r>
        <w:t xml:space="preserve"> отравлений, связанных с потреблением наркотических средств;</w:t>
      </w:r>
    </w:p>
    <w:p w:rsidR="0013118E" w:rsidRDefault="0013118E">
      <w:pPr>
        <w:pStyle w:val="ConsPlusNormal"/>
        <w:ind w:firstLine="540"/>
        <w:jc w:val="both"/>
      </w:pPr>
      <w:r>
        <w:t>- не зарегистрировано летальных исходов, связанных с передозировкой наркотиками;</w:t>
      </w:r>
    </w:p>
    <w:p w:rsidR="0013118E" w:rsidRDefault="0013118E">
      <w:pPr>
        <w:pStyle w:val="ConsPlusNormal"/>
        <w:ind w:firstLine="540"/>
        <w:jc w:val="both"/>
      </w:pPr>
      <w:r>
        <w:t>- увеличилось количество лиц, снятых с диспансерного учета. С 2002 года в городе отсутствуют несовершеннолетние, состоящие на Д-учете, но, несмотря на положительные результаты деятельности городской больницы, существует проблема: в 2015 году поставлен на учет в контрольную группу 1 несовершеннолетний.</w:t>
      </w:r>
    </w:p>
    <w:p w:rsidR="0013118E" w:rsidRDefault="0013118E">
      <w:pPr>
        <w:pStyle w:val="ConsPlusNormal"/>
        <w:ind w:firstLine="540"/>
        <w:jc w:val="both"/>
      </w:pPr>
      <w:r>
        <w:t>Учреждениями культуры, образования и спорта под непосредственным руководством антинаркотической комиссии ежегодно проводятся мероприятия антинаркотической направленности, такие как:</w:t>
      </w:r>
    </w:p>
    <w:p w:rsidR="0013118E" w:rsidRDefault="0013118E">
      <w:pPr>
        <w:pStyle w:val="ConsPlusNormal"/>
        <w:ind w:firstLine="540"/>
        <w:jc w:val="both"/>
      </w:pPr>
      <w:r>
        <w:t>- акция "Марш здоровья" (количество участников - 400 человек);</w:t>
      </w:r>
    </w:p>
    <w:p w:rsidR="0013118E" w:rsidRDefault="0013118E">
      <w:pPr>
        <w:pStyle w:val="ConsPlusNormal"/>
        <w:ind w:firstLine="540"/>
        <w:jc w:val="both"/>
      </w:pPr>
      <w:r>
        <w:t>- городской молодежный форум "Вместе мы - сила!" (количество участников - 130 человек);</w:t>
      </w:r>
    </w:p>
    <w:p w:rsidR="0013118E" w:rsidRDefault="0013118E">
      <w:pPr>
        <w:pStyle w:val="ConsPlusNormal"/>
        <w:ind w:firstLine="540"/>
        <w:jc w:val="both"/>
      </w:pPr>
      <w:r>
        <w:t>- городской слет волонтеров (количество участников - 100 человек);</w:t>
      </w:r>
    </w:p>
    <w:p w:rsidR="0013118E" w:rsidRDefault="0013118E">
      <w:pPr>
        <w:pStyle w:val="ConsPlusNormal"/>
        <w:ind w:firstLine="540"/>
        <w:jc w:val="both"/>
      </w:pPr>
      <w:r>
        <w:t>- городские конкурсы социальной рекламы и социальных проектов (количество участников - 20 человек);</w:t>
      </w:r>
    </w:p>
    <w:p w:rsidR="0013118E" w:rsidRDefault="0013118E">
      <w:pPr>
        <w:pStyle w:val="ConsPlusNormal"/>
        <w:ind w:firstLine="540"/>
        <w:jc w:val="both"/>
      </w:pPr>
      <w:r>
        <w:t>- заседание "круглого стола" на тему "Молодежь и власть" (количество участников - 70 человек);</w:t>
      </w:r>
    </w:p>
    <w:p w:rsidR="0013118E" w:rsidRDefault="0013118E">
      <w:pPr>
        <w:pStyle w:val="ConsPlusNormal"/>
        <w:ind w:firstLine="540"/>
        <w:jc w:val="both"/>
      </w:pPr>
      <w:r>
        <w:t>- деятельность городского волонтерского центра "Мир добра" (количество волонтеров - 80 человек).</w:t>
      </w:r>
    </w:p>
    <w:p w:rsidR="0013118E" w:rsidRDefault="0013118E">
      <w:pPr>
        <w:pStyle w:val="ConsPlusNormal"/>
        <w:ind w:firstLine="540"/>
        <w:jc w:val="both"/>
      </w:pPr>
      <w:r>
        <w:t>Таким образом, в 2015 году в антинаркотических профилактических мероприятиях приняло участие 800 человек. Ежегодно планируется увеличение количества детей, подростков и молодежи, вовлеченных в данную деятельность, а также внедрение новых форм и методов профилактической работы с молодежью. К концу реализации программы планируется увеличить показатель на 25%.</w:t>
      </w:r>
    </w:p>
    <w:p w:rsidR="0013118E" w:rsidRDefault="0013118E">
      <w:pPr>
        <w:pStyle w:val="ConsPlusNormal"/>
        <w:ind w:firstLine="540"/>
        <w:jc w:val="both"/>
      </w:pPr>
      <w:r>
        <w:t>Показателем конечного результата достижения цели является снижение общей распространенности наркомании (на 10 тыс. населения). Общая распространенность наркомании в 2014 году составила 11,2 единиц на 10 тыс. населения. В 2015 году - 8,5 единиц на 10 тыс. населения. В период с 2014 года по 2020 год ожидается ежегодное снижение этого показателя в среднем с 8,5 до 5,4. Показатель рассчитан как количество лиц, зарегистрированных в учреждениях здравоохранения с диагнозом наркомания, соотнесенных с численностью населения по формуле: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>Z = A * 10000 / численность населения, где: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>Z - общая распространенность наркомании в расчете на 10 тысяч человек,</w:t>
      </w:r>
    </w:p>
    <w:p w:rsidR="0013118E" w:rsidRDefault="0013118E">
      <w:pPr>
        <w:pStyle w:val="ConsPlusNormal"/>
        <w:ind w:firstLine="540"/>
        <w:jc w:val="both"/>
      </w:pPr>
      <w:r>
        <w:t xml:space="preserve">A - число лиц, зарегистрированных в учреждениях здравоохранения с диагнозом </w:t>
      </w:r>
      <w:r>
        <w:lastRenderedPageBreak/>
        <w:t>наркомания.</w:t>
      </w:r>
    </w:p>
    <w:p w:rsidR="0013118E" w:rsidRDefault="0013118E">
      <w:pPr>
        <w:pStyle w:val="ConsPlusNormal"/>
        <w:ind w:firstLine="540"/>
        <w:jc w:val="both"/>
      </w:pPr>
      <w:r>
        <w:t>Учитывая достигнутые положительные тенденции, а также реальное влияние комплексного подхода, разработана подпрограмма 3 "Профилактика незаконного оборота и потребления наркотических средств и психотропных веществ".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  <w:outlineLvl w:val="1"/>
      </w:pPr>
      <w:bookmarkStart w:id="2" w:name="P299"/>
      <w:bookmarkEnd w:id="2"/>
      <w:r>
        <w:t>Статья 2. Цели и задачи программы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</w:pPr>
      <w:r>
        <w:t>1. Целью программы является:</w:t>
      </w:r>
    </w:p>
    <w:p w:rsidR="0013118E" w:rsidRDefault="0013118E">
      <w:pPr>
        <w:pStyle w:val="ConsPlusNormal"/>
        <w:ind w:firstLine="540"/>
        <w:jc w:val="both"/>
      </w:pPr>
      <w:r>
        <w:t>Совершенствование системы обеспечения общественной безопасности на территории города Покачи.</w:t>
      </w:r>
    </w:p>
    <w:p w:rsidR="0013118E" w:rsidRDefault="0013118E">
      <w:pPr>
        <w:pStyle w:val="ConsPlusNormal"/>
        <w:ind w:firstLine="540"/>
        <w:jc w:val="both"/>
      </w:pPr>
      <w:r>
        <w:t>2. Задачами программы являются:</w:t>
      </w:r>
    </w:p>
    <w:p w:rsidR="0013118E" w:rsidRDefault="0013118E">
      <w:pPr>
        <w:pStyle w:val="ConsPlusNormal"/>
        <w:ind w:firstLine="540"/>
        <w:jc w:val="both"/>
      </w:pPr>
      <w:r>
        <w:t xml:space="preserve">Задачи </w:t>
      </w:r>
      <w:hyperlink w:anchor="P643" w:history="1">
        <w:r>
          <w:rPr>
            <w:color w:val="0000FF"/>
          </w:rPr>
          <w:t>подпрограммы 1</w:t>
        </w:r>
      </w:hyperlink>
      <w:r>
        <w:t>:</w:t>
      </w:r>
    </w:p>
    <w:p w:rsidR="0013118E" w:rsidRDefault="0013118E">
      <w:pPr>
        <w:pStyle w:val="ConsPlusNormal"/>
        <w:ind w:firstLine="540"/>
        <w:jc w:val="both"/>
      </w:pPr>
      <w:r>
        <w:t>1) повышение уровня защиты населения и территории города Покачи от чрезвычайных ситуаций природного и техногенного характера;</w:t>
      </w:r>
    </w:p>
    <w:p w:rsidR="0013118E" w:rsidRDefault="0013118E">
      <w:pPr>
        <w:pStyle w:val="ConsPlusNormal"/>
        <w:ind w:firstLine="540"/>
        <w:jc w:val="both"/>
      </w:pPr>
      <w:r>
        <w:t>2) совершенствование гражданской обороны на территории муниципального образования город Покачи;</w:t>
      </w:r>
    </w:p>
    <w:p w:rsidR="0013118E" w:rsidRDefault="0013118E">
      <w:pPr>
        <w:pStyle w:val="ConsPlusNormal"/>
        <w:ind w:firstLine="540"/>
        <w:jc w:val="both"/>
      </w:pPr>
      <w:r>
        <w:t>3)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Покачи;</w:t>
      </w:r>
    </w:p>
    <w:p w:rsidR="0013118E" w:rsidRDefault="0013118E">
      <w:pPr>
        <w:pStyle w:val="ConsPlusNormal"/>
        <w:ind w:firstLine="540"/>
        <w:jc w:val="both"/>
      </w:pPr>
      <w:r>
        <w:t>4) повышение уровня безопасности людей на водных объектах, расположенных на территории муниципального образования город Покачи.</w:t>
      </w:r>
    </w:p>
    <w:p w:rsidR="0013118E" w:rsidRDefault="0013118E">
      <w:pPr>
        <w:pStyle w:val="ConsPlusNormal"/>
        <w:ind w:firstLine="540"/>
        <w:jc w:val="both"/>
      </w:pPr>
      <w:r>
        <w:t xml:space="preserve">Задачи </w:t>
      </w:r>
      <w:hyperlink w:anchor="P792" w:history="1">
        <w:r>
          <w:rPr>
            <w:color w:val="0000FF"/>
          </w:rPr>
          <w:t>подпрограммы 2</w:t>
        </w:r>
      </w:hyperlink>
      <w:r>
        <w:t>:</w:t>
      </w:r>
    </w:p>
    <w:p w:rsidR="0013118E" w:rsidRDefault="0013118E">
      <w:pPr>
        <w:pStyle w:val="ConsPlusNormal"/>
        <w:ind w:firstLine="540"/>
        <w:jc w:val="both"/>
      </w:pPr>
      <w:r>
        <w:t>1) создание условий для деятельности добровольных формирований населения по охране общественного порядка;</w:t>
      </w:r>
    </w:p>
    <w:p w:rsidR="0013118E" w:rsidRDefault="0013118E">
      <w:pPr>
        <w:pStyle w:val="ConsPlusNormal"/>
        <w:ind w:firstLine="540"/>
        <w:jc w:val="both"/>
      </w:pPr>
      <w:r>
        <w:t>2) создание условий для создания и развития аппаратного программного комплекса "Безопасный город";</w:t>
      </w:r>
    </w:p>
    <w:p w:rsidR="0013118E" w:rsidRDefault="0013118E">
      <w:pPr>
        <w:pStyle w:val="ConsPlusNormal"/>
        <w:ind w:firstLine="540"/>
        <w:jc w:val="both"/>
      </w:pPr>
      <w:r>
        <w:t>3) совершенствование системы Профилактика правонарушений в сфере безопасности дорожного движения;</w:t>
      </w:r>
    </w:p>
    <w:p w:rsidR="0013118E" w:rsidRDefault="0013118E">
      <w:pPr>
        <w:pStyle w:val="ConsPlusNormal"/>
        <w:ind w:firstLine="540"/>
        <w:jc w:val="both"/>
      </w:pPr>
      <w:r>
        <w:t>4) создание условий для деятельности субъектов профилактики наркомании;</w:t>
      </w:r>
    </w:p>
    <w:p w:rsidR="0013118E" w:rsidRDefault="0013118E">
      <w:pPr>
        <w:pStyle w:val="ConsPlusNormal"/>
        <w:ind w:firstLine="540"/>
        <w:jc w:val="both"/>
      </w:pPr>
      <w:r>
        <w:t>5) реализация и совершенствование комплекса мер по профилактике наркомании.</w:t>
      </w:r>
    </w:p>
    <w:p w:rsidR="0013118E" w:rsidRDefault="0013118E">
      <w:pPr>
        <w:pStyle w:val="ConsPlusNormal"/>
        <w:jc w:val="both"/>
      </w:pPr>
    </w:p>
    <w:p w:rsidR="0013118E" w:rsidRDefault="0013118E">
      <w:pPr>
        <w:pStyle w:val="ConsPlusNormal"/>
        <w:ind w:firstLine="540"/>
        <w:jc w:val="both"/>
        <w:outlineLvl w:val="1"/>
      </w:pPr>
      <w:bookmarkStart w:id="3" w:name="P316"/>
      <w:bookmarkEnd w:id="3"/>
      <w:r>
        <w:t>Статья 3. Целевые показатели муниципальной программы</w:t>
      </w:r>
    </w:p>
    <w:p w:rsidR="0013118E" w:rsidRDefault="0013118E">
      <w:pPr>
        <w:sectPr w:rsidR="0013118E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13700" w:type="dxa"/>
        <w:tblInd w:w="93" w:type="dxa"/>
        <w:tblLook w:val="04A0" w:firstRow="1" w:lastRow="0" w:firstColumn="1" w:lastColumn="0" w:noHBand="0" w:noVBand="1"/>
      </w:tblPr>
      <w:tblGrid>
        <w:gridCol w:w="503"/>
        <w:gridCol w:w="5136"/>
        <w:gridCol w:w="1201"/>
        <w:gridCol w:w="1360"/>
        <w:gridCol w:w="780"/>
        <w:gridCol w:w="700"/>
        <w:gridCol w:w="680"/>
        <w:gridCol w:w="740"/>
        <w:gridCol w:w="760"/>
        <w:gridCol w:w="1840"/>
      </w:tblGrid>
      <w:tr w:rsidR="001250C8" w:rsidRPr="001250C8" w:rsidTr="001250C8">
        <w:trPr>
          <w:trHeight w:val="315"/>
        </w:trPr>
        <w:tc>
          <w:tcPr>
            <w:tcW w:w="6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50C8" w:rsidRPr="001250C8" w:rsidRDefault="001250C8" w:rsidP="00FD3E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1250C8" w:rsidRPr="001250C8" w:rsidTr="001250C8">
        <w:trPr>
          <w:trHeight w:val="390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3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Наименование целевых показателей  </w:t>
            </w:r>
          </w:p>
        </w:tc>
        <w:tc>
          <w:tcPr>
            <w:tcW w:w="1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Базовый целевой показатель на начало реализации Программы</w:t>
            </w:r>
          </w:p>
        </w:tc>
        <w:tc>
          <w:tcPr>
            <w:tcW w:w="550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Значения целевого показателя по годам</w:t>
            </w:r>
          </w:p>
        </w:tc>
      </w:tr>
      <w:tr w:rsidR="001250C8" w:rsidRPr="001250C8" w:rsidTr="001250C8">
        <w:trPr>
          <w:trHeight w:val="1185"/>
        </w:trPr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Значение целевого показателя на момент окончания действия Программы</w:t>
            </w:r>
          </w:p>
        </w:tc>
      </w:tr>
      <w:tr w:rsidR="001250C8" w:rsidRPr="001250C8" w:rsidTr="001250C8">
        <w:trPr>
          <w:trHeight w:val="3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</w:tr>
      <w:tr w:rsidR="001250C8" w:rsidRPr="001250C8" w:rsidTr="001250C8">
        <w:trPr>
          <w:trHeight w:val="6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Количество населения, обученное в области гражданской обороны, чрезвычайных ситуаций и пожарной безопасности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5 126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6 300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7 400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7 600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7 600</w:t>
            </w:r>
          </w:p>
        </w:tc>
      </w:tr>
      <w:tr w:rsidR="001250C8" w:rsidRPr="001250C8" w:rsidTr="001250C8">
        <w:trPr>
          <w:trHeight w:val="10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Доля административных правонарушений, посягающий на общественный порядок и общественную безопасность, выявленных с участием народных дружинников (глава 20 КоАП РФ), в общем количестве таких правонарушений</w:t>
            </w:r>
            <w:proofErr w:type="gramEnd"/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1,72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2,31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2,54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2,96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2,96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2,96</w:t>
            </w:r>
          </w:p>
        </w:tc>
      </w:tr>
      <w:tr w:rsidR="001250C8" w:rsidRPr="001250C8" w:rsidTr="001250C8">
        <w:trPr>
          <w:trHeight w:val="6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Количество административных правонарушений, выявленных с участием общественности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случаев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37</w:t>
            </w:r>
          </w:p>
        </w:tc>
      </w:tr>
      <w:tr w:rsidR="001250C8" w:rsidRPr="001250C8" w:rsidTr="001250C8">
        <w:trPr>
          <w:trHeight w:val="49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Общее количество административных правонарушений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случаев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1224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1385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1250</w:t>
            </w:r>
          </w:p>
        </w:tc>
      </w:tr>
      <w:tr w:rsidR="001250C8" w:rsidRPr="001250C8" w:rsidTr="001250C8">
        <w:trPr>
          <w:trHeight w:val="126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Доля административных правонарушений, предусмотренных ст. 12.9, 12.12, 12.19 КоАП РФ выявленных с помощью технических средств фото-видео фиксации, работающих в автоматическом режиме, в общем количестве таких правонарушений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37,63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38,37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39,11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39,11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39,11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39,11</w:t>
            </w:r>
          </w:p>
        </w:tc>
      </w:tr>
      <w:tr w:rsidR="001250C8" w:rsidRPr="001250C8" w:rsidTr="001250C8">
        <w:trPr>
          <w:trHeight w:val="60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Количество выявленных нарушений правил дорожного движения с помощью технических средств фото-видео фиксации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случаев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2 550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2 650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2 650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2 650</w:t>
            </w:r>
          </w:p>
        </w:tc>
      </w:tr>
      <w:tr w:rsidR="001250C8" w:rsidRPr="001250C8" w:rsidTr="001250C8">
        <w:trPr>
          <w:trHeight w:val="4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Количество выявленных нарушений правил дорожного движения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случаев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6 047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6 776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6 776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6 776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6 776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6 776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6 776</w:t>
            </w:r>
          </w:p>
        </w:tc>
      </w:tr>
      <w:tr w:rsidR="001250C8" w:rsidRPr="001250C8" w:rsidTr="001250C8">
        <w:trPr>
          <w:trHeight w:val="66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Доля уличных преступлений в числе зарегистрированных общеуголовных преступлений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</w:tr>
      <w:tr w:rsidR="001250C8" w:rsidRPr="001250C8" w:rsidTr="001250C8">
        <w:trPr>
          <w:trHeight w:val="45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Количество зарегистрированных уличных преступлений 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случаев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</w:t>
            </w:r>
          </w:p>
        </w:tc>
      </w:tr>
      <w:tr w:rsidR="001250C8" w:rsidRPr="001250C8" w:rsidTr="001250C8">
        <w:trPr>
          <w:trHeight w:val="4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общеуголовных преступлений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количество случаев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50C8" w:rsidRPr="001250C8" w:rsidRDefault="001250C8" w:rsidP="00125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1250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145</w:t>
            </w:r>
          </w:p>
        </w:tc>
      </w:tr>
    </w:tbl>
    <w:p w:rsidR="0013118E" w:rsidRPr="00163626" w:rsidRDefault="0013118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</w:rPr>
      </w:pPr>
      <w:bookmarkStart w:id="4" w:name="P529"/>
      <w:bookmarkEnd w:id="4"/>
      <w:r w:rsidRPr="00163626">
        <w:rPr>
          <w:rFonts w:ascii="Times New Roman" w:hAnsi="Times New Roman" w:cs="Times New Roman"/>
        </w:rPr>
        <w:lastRenderedPageBreak/>
        <w:t>Статья 4. Программные мероприятия программы</w:t>
      </w:r>
    </w:p>
    <w:p w:rsidR="0013118E" w:rsidRPr="00163626" w:rsidRDefault="0013118E">
      <w:pPr>
        <w:pStyle w:val="ConsPlusNormal"/>
        <w:jc w:val="both"/>
        <w:rPr>
          <w:rFonts w:ascii="Times New Roman" w:hAnsi="Times New Roman" w:cs="Times New Roman"/>
        </w:rPr>
      </w:pPr>
    </w:p>
    <w:p w:rsidR="0013118E" w:rsidRPr="00163626" w:rsidRDefault="0013118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 xml:space="preserve">Основные </w:t>
      </w:r>
      <w:hyperlink w:anchor="P617" w:history="1">
        <w:r w:rsidRPr="00163626">
          <w:rPr>
            <w:rFonts w:ascii="Times New Roman" w:hAnsi="Times New Roman" w:cs="Times New Roman"/>
            <w:color w:val="0000FF"/>
          </w:rPr>
          <w:t>мероприятия</w:t>
        </w:r>
      </w:hyperlink>
      <w:r w:rsidRPr="00163626">
        <w:rPr>
          <w:rFonts w:ascii="Times New Roman" w:hAnsi="Times New Roman" w:cs="Times New Roman"/>
        </w:rPr>
        <w:t xml:space="preserve"> организуются и проводятся согласно приложению к настоящей программе.</w:t>
      </w:r>
    </w:p>
    <w:p w:rsidR="0013118E" w:rsidRPr="00163626" w:rsidRDefault="0013118E">
      <w:pPr>
        <w:pStyle w:val="ConsPlusNormal"/>
        <w:jc w:val="both"/>
        <w:rPr>
          <w:rFonts w:ascii="Times New Roman" w:hAnsi="Times New Roman" w:cs="Times New Roman"/>
        </w:rPr>
      </w:pPr>
    </w:p>
    <w:p w:rsidR="0013118E" w:rsidRPr="00163626" w:rsidRDefault="0013118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</w:rPr>
      </w:pPr>
      <w:bookmarkStart w:id="5" w:name="P533"/>
      <w:bookmarkEnd w:id="5"/>
      <w:r w:rsidRPr="00163626">
        <w:rPr>
          <w:rFonts w:ascii="Times New Roman" w:hAnsi="Times New Roman" w:cs="Times New Roman"/>
        </w:rPr>
        <w:t>Статья 5. Финансовое обеспечение программы</w:t>
      </w:r>
    </w:p>
    <w:p w:rsidR="0013118E" w:rsidRPr="00163626" w:rsidRDefault="0013118E">
      <w:pPr>
        <w:pStyle w:val="ConsPlusNormal"/>
        <w:jc w:val="both"/>
        <w:rPr>
          <w:rFonts w:ascii="Times New Roman" w:hAnsi="Times New Roman" w:cs="Times New Roman"/>
        </w:rPr>
      </w:pPr>
    </w:p>
    <w:p w:rsidR="0013118E" w:rsidRPr="00163626" w:rsidRDefault="0013118E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Источниками финансирования Программы является бюджет муниципального образования город Покачи и бюджет Ханты-Мансийского автономного округа - Югры.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bookmarkStart w:id="6" w:name="P556"/>
      <w:bookmarkEnd w:id="6"/>
      <w:r w:rsidRPr="00163626">
        <w:rPr>
          <w:rFonts w:ascii="Times New Roman" w:hAnsi="Times New Roman" w:cs="Times New Roman"/>
        </w:rPr>
        <w:t>Общий объем финансирования Программы: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2016 - 2020 годах составляет – 86 913 545,57 руб., из них: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бюджета Ханты-Мансийского автономного округа - Югры – 3 085 761,17 руб.;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местного бюджета 83 827 784,40  руб.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2016 г. всего – 17 397 830,77 руб., из них: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бюджета Ханты-Мансийского автономного округа - Югры – 896 458,17 руб.;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местного бюджета – 16 501 372, 60 руб.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2017 г. всего – 17 609 483,66 руб., из них: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бюджета Ханты-Мансийского автономного округа - Югры – 593 303,00 руб.;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местного бюджета – 17 016 180, 66 руб.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2018 г. всего – 17 111 380, 66 руб., из них: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бюджета Ханты-Мансийского автономного округа - Югры – 532 200,00 руб.;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местного бюджета – 16 579 180, 66 руб.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2019 г. всего – 17 126 080, 66 руб., из них: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бюджета Ханты-Мансийского автономного округа - Югры – 531 900,00 руб.;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местного бюджета – 16 594 180,66 руб.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2020 г. всего – 17 668 769,82 руб., из них:</w:t>
      </w:r>
    </w:p>
    <w:p w:rsidR="00744C4A" w:rsidRPr="00163626" w:rsidRDefault="00744C4A" w:rsidP="00766DDE">
      <w:pPr>
        <w:pStyle w:val="ConsPlusNormal"/>
        <w:ind w:left="567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- из бюджета Ханты-Мансийского автономного округа - Югры – 531 900,00 руб.;</w:t>
      </w:r>
    </w:p>
    <w:p w:rsidR="00744C4A" w:rsidRPr="00163626" w:rsidRDefault="00766DDE" w:rsidP="00766DDE">
      <w:pPr>
        <w:pStyle w:val="ConsPlusNormal"/>
        <w:jc w:val="both"/>
        <w:outlineLvl w:val="1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 xml:space="preserve">           </w:t>
      </w:r>
      <w:r w:rsidR="00744C4A" w:rsidRPr="00163626">
        <w:rPr>
          <w:rFonts w:ascii="Times New Roman" w:hAnsi="Times New Roman" w:cs="Times New Roman"/>
        </w:rPr>
        <w:t>- из местного бюджета – 17 136 869,82 руб.</w:t>
      </w:r>
    </w:p>
    <w:p w:rsidR="00744C4A" w:rsidRPr="00163626" w:rsidRDefault="00744C4A" w:rsidP="00744C4A">
      <w:pPr>
        <w:pStyle w:val="ConsPlusNormal"/>
        <w:ind w:firstLine="540"/>
        <w:jc w:val="both"/>
        <w:outlineLvl w:val="1"/>
        <w:rPr>
          <w:rFonts w:ascii="Times New Roman" w:hAnsi="Times New Roman" w:cs="Times New Roman"/>
        </w:rPr>
      </w:pPr>
    </w:p>
    <w:p w:rsidR="0013118E" w:rsidRPr="00163626" w:rsidRDefault="0013118E" w:rsidP="00744C4A">
      <w:pPr>
        <w:pStyle w:val="ConsPlusNormal"/>
        <w:ind w:firstLine="540"/>
        <w:jc w:val="both"/>
        <w:outlineLvl w:val="1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Статья 6. Оценка ожидаемой эффективности программы</w:t>
      </w:r>
    </w:p>
    <w:p w:rsidR="0013118E" w:rsidRPr="00163626" w:rsidRDefault="0013118E">
      <w:pPr>
        <w:pStyle w:val="ConsPlusNormal"/>
        <w:jc w:val="both"/>
        <w:rPr>
          <w:rFonts w:ascii="Times New Roman" w:hAnsi="Times New Roman" w:cs="Times New Roman"/>
        </w:rPr>
      </w:pPr>
    </w:p>
    <w:p w:rsidR="0013118E" w:rsidRPr="00163626" w:rsidRDefault="00EB0ED1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В рамках реализации программных мероприятий предусмотрена система целевых показателей (непосредственных результатов):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43"/>
      </w:tblGrid>
      <w:tr w:rsidR="00CA2933" w:rsidRPr="00163626" w:rsidTr="00CA2933">
        <w:tc>
          <w:tcPr>
            <w:tcW w:w="7143" w:type="dxa"/>
          </w:tcPr>
          <w:p w:rsidR="00CA2933" w:rsidRPr="00163626" w:rsidRDefault="00CA2933" w:rsidP="00CA2933">
            <w:pPr>
              <w:pStyle w:val="ConsPlusNormal"/>
              <w:ind w:left="567" w:firstLine="283"/>
              <w:rPr>
                <w:rFonts w:ascii="Times New Roman" w:hAnsi="Times New Roman" w:cs="Times New Roman"/>
              </w:rPr>
            </w:pPr>
            <w:r w:rsidRPr="00163626">
              <w:rPr>
                <w:rFonts w:ascii="Times New Roman" w:hAnsi="Times New Roman" w:cs="Times New Roman"/>
              </w:rPr>
              <w:t xml:space="preserve"> - у</w:t>
            </w:r>
            <w:r w:rsidRPr="00163626">
              <w:rPr>
                <w:rFonts w:ascii="Times New Roman" w:hAnsi="Times New Roman" w:cs="Times New Roman"/>
              </w:rPr>
              <w:t>величение количества населения обученного в области гражданской обороны, чрезвычайных ситуаций и пожарной безопасности (от 5126 до 7600 человек).</w:t>
            </w:r>
          </w:p>
        </w:tc>
      </w:tr>
      <w:tr w:rsidR="00CA2933" w:rsidRPr="00163626" w:rsidTr="00CA2933">
        <w:tc>
          <w:tcPr>
            <w:tcW w:w="7143" w:type="dxa"/>
          </w:tcPr>
          <w:p w:rsidR="00CA2933" w:rsidRPr="00163626" w:rsidRDefault="00CA2933" w:rsidP="00CA2933">
            <w:pPr>
              <w:pStyle w:val="ConsPlusNormal"/>
              <w:ind w:left="567" w:firstLine="426"/>
              <w:rPr>
                <w:rFonts w:ascii="Times New Roman" w:hAnsi="Times New Roman" w:cs="Times New Roman"/>
              </w:rPr>
            </w:pPr>
            <w:proofErr w:type="gramStart"/>
            <w:r w:rsidRPr="00163626">
              <w:rPr>
                <w:rFonts w:ascii="Times New Roman" w:hAnsi="Times New Roman" w:cs="Times New Roman"/>
              </w:rPr>
              <w:t>- у</w:t>
            </w:r>
            <w:r w:rsidRPr="00163626">
              <w:rPr>
                <w:rFonts w:ascii="Times New Roman" w:hAnsi="Times New Roman" w:cs="Times New Roman"/>
              </w:rPr>
              <w:t xml:space="preserve">величение доли административных правонарушений, </w:t>
            </w:r>
            <w:r w:rsidRPr="00163626">
              <w:rPr>
                <w:rFonts w:ascii="Times New Roman" w:hAnsi="Times New Roman" w:cs="Times New Roman"/>
              </w:rPr>
              <w:lastRenderedPageBreak/>
              <w:t>посягающий на общественный порядок и общественную безопасность с участием народных дружинников (от 1,72% до 2,96%).</w:t>
            </w:r>
            <w:proofErr w:type="gramEnd"/>
          </w:p>
          <w:p w:rsidR="00CA2933" w:rsidRPr="00163626" w:rsidRDefault="00CA2933" w:rsidP="00CA2933">
            <w:pPr>
              <w:pStyle w:val="ConsPlusNormal"/>
              <w:ind w:left="567" w:firstLine="426"/>
              <w:rPr>
                <w:rFonts w:ascii="Times New Roman" w:hAnsi="Times New Roman" w:cs="Times New Roman"/>
              </w:rPr>
            </w:pPr>
            <w:r w:rsidRPr="00163626">
              <w:rPr>
                <w:rFonts w:ascii="Times New Roman" w:hAnsi="Times New Roman" w:cs="Times New Roman"/>
              </w:rPr>
              <w:t>- у</w:t>
            </w:r>
            <w:r w:rsidRPr="00163626">
              <w:rPr>
                <w:rFonts w:ascii="Times New Roman" w:hAnsi="Times New Roman" w:cs="Times New Roman"/>
              </w:rPr>
              <w:t>величение доли административных правонарушений,  выявленных с помощью технических средств фот</w:t>
            </w:r>
            <w:proofErr w:type="gramStart"/>
            <w:r w:rsidRPr="00163626">
              <w:rPr>
                <w:rFonts w:ascii="Times New Roman" w:hAnsi="Times New Roman" w:cs="Times New Roman"/>
              </w:rPr>
              <w:t>о-</w:t>
            </w:r>
            <w:proofErr w:type="gramEnd"/>
            <w:r w:rsidRPr="00163626">
              <w:rPr>
                <w:rFonts w:ascii="Times New Roman" w:hAnsi="Times New Roman" w:cs="Times New Roman"/>
              </w:rPr>
              <w:t xml:space="preserve"> видео-фиксации, работающих в автоматическом режиме, в общем количестве таких нарушений (от 0 до 39,11%).</w:t>
            </w:r>
          </w:p>
          <w:p w:rsidR="00CA2933" w:rsidRPr="00163626" w:rsidRDefault="00CA2933" w:rsidP="00CA2933">
            <w:pPr>
              <w:pStyle w:val="ConsPlusNormal"/>
              <w:ind w:left="567" w:firstLine="426"/>
              <w:rPr>
                <w:rFonts w:ascii="Times New Roman" w:hAnsi="Times New Roman" w:cs="Times New Roman"/>
              </w:rPr>
            </w:pPr>
            <w:r w:rsidRPr="00163626">
              <w:rPr>
                <w:rFonts w:ascii="Times New Roman" w:hAnsi="Times New Roman" w:cs="Times New Roman"/>
              </w:rPr>
              <w:t>- н</w:t>
            </w:r>
            <w:r w:rsidRPr="00163626">
              <w:rPr>
                <w:rFonts w:ascii="Times New Roman" w:hAnsi="Times New Roman" w:cs="Times New Roman"/>
              </w:rPr>
              <w:t>едопущение увеличения количества доли уличных преступлений в числе зарегистрированных общеуголовных преступлений (на уровне 20%).</w:t>
            </w:r>
          </w:p>
        </w:tc>
      </w:tr>
    </w:tbl>
    <w:p w:rsidR="0013118E" w:rsidRPr="00163626" w:rsidRDefault="0013118E">
      <w:pPr>
        <w:pStyle w:val="ConsPlusNormal"/>
        <w:jc w:val="both"/>
        <w:rPr>
          <w:rFonts w:ascii="Times New Roman" w:hAnsi="Times New Roman" w:cs="Times New Roman"/>
        </w:rPr>
      </w:pPr>
    </w:p>
    <w:p w:rsidR="0013118E" w:rsidRPr="00163626" w:rsidRDefault="0013118E">
      <w:pPr>
        <w:pStyle w:val="ConsPlusNormal"/>
        <w:ind w:firstLine="540"/>
        <w:jc w:val="both"/>
        <w:outlineLvl w:val="1"/>
        <w:rPr>
          <w:rFonts w:ascii="Times New Roman" w:hAnsi="Times New Roman" w:cs="Times New Roman"/>
        </w:rPr>
      </w:pPr>
      <w:bookmarkStart w:id="7" w:name="P583"/>
      <w:bookmarkEnd w:id="7"/>
      <w:r w:rsidRPr="00163626">
        <w:rPr>
          <w:rFonts w:ascii="Times New Roman" w:hAnsi="Times New Roman" w:cs="Times New Roman"/>
        </w:rPr>
        <w:t xml:space="preserve">Статья 7. Механизм реализации программы и </w:t>
      </w:r>
      <w:proofErr w:type="gramStart"/>
      <w:r w:rsidRPr="00163626">
        <w:rPr>
          <w:rFonts w:ascii="Times New Roman" w:hAnsi="Times New Roman" w:cs="Times New Roman"/>
        </w:rPr>
        <w:t>контроль за</w:t>
      </w:r>
      <w:proofErr w:type="gramEnd"/>
      <w:r w:rsidRPr="00163626">
        <w:rPr>
          <w:rFonts w:ascii="Times New Roman" w:hAnsi="Times New Roman" w:cs="Times New Roman"/>
        </w:rPr>
        <w:t xml:space="preserve"> ее исполнением</w:t>
      </w:r>
    </w:p>
    <w:p w:rsidR="0013118E" w:rsidRPr="00163626" w:rsidRDefault="0013118E">
      <w:pPr>
        <w:pStyle w:val="ConsPlusNormal"/>
        <w:jc w:val="both"/>
        <w:rPr>
          <w:rFonts w:ascii="Times New Roman" w:hAnsi="Times New Roman" w:cs="Times New Roman"/>
        </w:rPr>
      </w:pPr>
    </w:p>
    <w:p w:rsidR="00163626" w:rsidRPr="00163626" w:rsidRDefault="00163626" w:rsidP="00163626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>Реализация Программы осуществляется на основе четко скоординированного взаимодействия органов местного самоуправления, структурных подразделений администрации города и муниципальных учреждений города Покачи.</w:t>
      </w:r>
    </w:p>
    <w:p w:rsidR="00163626" w:rsidRPr="00163626" w:rsidRDefault="00163626" w:rsidP="00163626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ab/>
      </w:r>
      <w:proofErr w:type="gramStart"/>
      <w:r w:rsidRPr="00163626">
        <w:rPr>
          <w:rFonts w:ascii="Times New Roman" w:hAnsi="Times New Roman" w:cs="Times New Roman"/>
        </w:rPr>
        <w:t>Контроль за</w:t>
      </w:r>
      <w:proofErr w:type="gramEnd"/>
      <w:r w:rsidRPr="00163626">
        <w:rPr>
          <w:rFonts w:ascii="Times New Roman" w:hAnsi="Times New Roman" w:cs="Times New Roman"/>
        </w:rPr>
        <w:t xml:space="preserve"> реализацией Программы осуществляется путем согласования договоров и строгой отчетности исполнения договоров по объемам и суммам финансовых средств.</w:t>
      </w:r>
    </w:p>
    <w:p w:rsidR="00163626" w:rsidRPr="00163626" w:rsidRDefault="00163626" w:rsidP="00163626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ab/>
        <w:t xml:space="preserve">Ответственные исполнители Программы готовят документацию для проведения конкурсных торгов с последующим заключением контрактов на выполнение работ и оказание услуг, указанных в данной Программе, осуществляют </w:t>
      </w:r>
      <w:proofErr w:type="gramStart"/>
      <w:r w:rsidRPr="00163626">
        <w:rPr>
          <w:rFonts w:ascii="Times New Roman" w:hAnsi="Times New Roman" w:cs="Times New Roman"/>
        </w:rPr>
        <w:t>контроль за</w:t>
      </w:r>
      <w:proofErr w:type="gramEnd"/>
      <w:r w:rsidRPr="00163626">
        <w:rPr>
          <w:rFonts w:ascii="Times New Roman" w:hAnsi="Times New Roman" w:cs="Times New Roman"/>
        </w:rPr>
        <w:t xml:space="preserve"> их выполнением. Представляют достоверную информацию по актам предписаний государственного пожарного надзора в управление по вопросам безопасности, гражданской обороны и чрезвычайных ситуаций администрации города Покачи, отвечают за качественное исполнение планируемых работ и представляют отчеты по выполненным работам.</w:t>
      </w:r>
    </w:p>
    <w:p w:rsidR="00163626" w:rsidRPr="00163626" w:rsidRDefault="00163626" w:rsidP="00163626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ab/>
        <w:t xml:space="preserve">Муниципальные учреждения города Покачи занимаются организацией и проведением мероприятий, указанных в данной программе (ответственным исполнителем которых они являются), готовят документацию для проведения конкурсных торгов с последующим заключением контрактов на выполнение работ и оказание услуг, указанных в данной программе, осуществляют </w:t>
      </w:r>
      <w:proofErr w:type="gramStart"/>
      <w:r w:rsidRPr="00163626">
        <w:rPr>
          <w:rFonts w:ascii="Times New Roman" w:hAnsi="Times New Roman" w:cs="Times New Roman"/>
        </w:rPr>
        <w:t>контроль за</w:t>
      </w:r>
      <w:proofErr w:type="gramEnd"/>
      <w:r w:rsidRPr="00163626">
        <w:rPr>
          <w:rFonts w:ascii="Times New Roman" w:hAnsi="Times New Roman" w:cs="Times New Roman"/>
        </w:rPr>
        <w:t xml:space="preserve"> их выполнением. Представляют достоверную информацию по актам предписаний государственного пожарного надзора в управление по вопросам безопасности, ГО и ЧС администрации города Покачи, отвечают за качественное исполнение планируемых работ и представляют отчеты по выполненным работам.</w:t>
      </w:r>
    </w:p>
    <w:p w:rsidR="00163626" w:rsidRPr="00163626" w:rsidRDefault="00163626" w:rsidP="00163626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163626">
        <w:rPr>
          <w:rFonts w:ascii="Times New Roman" w:hAnsi="Times New Roman" w:cs="Times New Roman"/>
        </w:rPr>
        <w:tab/>
        <w:t>При реализации Программы виды расходов, подлежащие финансированию, исполнители и мероприятия определяются распоряжением первого заместителя главы администрации города Покачи.</w:t>
      </w:r>
      <w:bookmarkStart w:id="8" w:name="_GoBack"/>
      <w:bookmarkEnd w:id="8"/>
    </w:p>
    <w:sectPr w:rsidR="00163626" w:rsidRPr="00163626" w:rsidSect="00D11B75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18E"/>
    <w:rsid w:val="000007A3"/>
    <w:rsid w:val="0000130D"/>
    <w:rsid w:val="000043B7"/>
    <w:rsid w:val="00005D56"/>
    <w:rsid w:val="000114B3"/>
    <w:rsid w:val="0001337B"/>
    <w:rsid w:val="0001393B"/>
    <w:rsid w:val="00017B5F"/>
    <w:rsid w:val="0002417F"/>
    <w:rsid w:val="00025720"/>
    <w:rsid w:val="00027861"/>
    <w:rsid w:val="0003204E"/>
    <w:rsid w:val="000329B5"/>
    <w:rsid w:val="00035191"/>
    <w:rsid w:val="00037420"/>
    <w:rsid w:val="00040303"/>
    <w:rsid w:val="000439AF"/>
    <w:rsid w:val="000521EE"/>
    <w:rsid w:val="0005464B"/>
    <w:rsid w:val="0006089C"/>
    <w:rsid w:val="00066AF9"/>
    <w:rsid w:val="00070DB7"/>
    <w:rsid w:val="00071A7A"/>
    <w:rsid w:val="00071E04"/>
    <w:rsid w:val="00083D2A"/>
    <w:rsid w:val="00083E80"/>
    <w:rsid w:val="0008474D"/>
    <w:rsid w:val="00084868"/>
    <w:rsid w:val="00086E48"/>
    <w:rsid w:val="00087C1A"/>
    <w:rsid w:val="00090DE2"/>
    <w:rsid w:val="0009295B"/>
    <w:rsid w:val="00093E26"/>
    <w:rsid w:val="000949D8"/>
    <w:rsid w:val="0009593A"/>
    <w:rsid w:val="0009625B"/>
    <w:rsid w:val="000A0424"/>
    <w:rsid w:val="000A273E"/>
    <w:rsid w:val="000A33A1"/>
    <w:rsid w:val="000A422B"/>
    <w:rsid w:val="000A458B"/>
    <w:rsid w:val="000A606A"/>
    <w:rsid w:val="000B06E3"/>
    <w:rsid w:val="000B0C3E"/>
    <w:rsid w:val="000B3A95"/>
    <w:rsid w:val="000B7E6E"/>
    <w:rsid w:val="000C0F55"/>
    <w:rsid w:val="000C10CB"/>
    <w:rsid w:val="000C21CC"/>
    <w:rsid w:val="000C2329"/>
    <w:rsid w:val="000C35FF"/>
    <w:rsid w:val="000C711F"/>
    <w:rsid w:val="000D069F"/>
    <w:rsid w:val="000D18FC"/>
    <w:rsid w:val="000D467D"/>
    <w:rsid w:val="000D48E7"/>
    <w:rsid w:val="000D6028"/>
    <w:rsid w:val="000E4455"/>
    <w:rsid w:val="000E5D19"/>
    <w:rsid w:val="000E602C"/>
    <w:rsid w:val="000F04E6"/>
    <w:rsid w:val="00101087"/>
    <w:rsid w:val="00104ABB"/>
    <w:rsid w:val="00106B57"/>
    <w:rsid w:val="001121DA"/>
    <w:rsid w:val="00112B1F"/>
    <w:rsid w:val="00112B61"/>
    <w:rsid w:val="001135FE"/>
    <w:rsid w:val="00113951"/>
    <w:rsid w:val="00114148"/>
    <w:rsid w:val="00115419"/>
    <w:rsid w:val="00121DA8"/>
    <w:rsid w:val="00122BC9"/>
    <w:rsid w:val="00123BE3"/>
    <w:rsid w:val="0012453E"/>
    <w:rsid w:val="00124C72"/>
    <w:rsid w:val="001250C8"/>
    <w:rsid w:val="00125715"/>
    <w:rsid w:val="0012648F"/>
    <w:rsid w:val="0012678C"/>
    <w:rsid w:val="001279FF"/>
    <w:rsid w:val="0013118E"/>
    <w:rsid w:val="00134F5B"/>
    <w:rsid w:val="0013567B"/>
    <w:rsid w:val="00143A3D"/>
    <w:rsid w:val="001441E4"/>
    <w:rsid w:val="001456F0"/>
    <w:rsid w:val="00145C1A"/>
    <w:rsid w:val="0015066A"/>
    <w:rsid w:val="001534AE"/>
    <w:rsid w:val="0015477F"/>
    <w:rsid w:val="00155E12"/>
    <w:rsid w:val="0016005D"/>
    <w:rsid w:val="001606EA"/>
    <w:rsid w:val="0016211F"/>
    <w:rsid w:val="00163626"/>
    <w:rsid w:val="0016483E"/>
    <w:rsid w:val="00165F94"/>
    <w:rsid w:val="001758D9"/>
    <w:rsid w:val="00186D71"/>
    <w:rsid w:val="00187D9D"/>
    <w:rsid w:val="00190167"/>
    <w:rsid w:val="001A1CE3"/>
    <w:rsid w:val="001A6DD7"/>
    <w:rsid w:val="001B1AE1"/>
    <w:rsid w:val="001C1AF6"/>
    <w:rsid w:val="001C2B08"/>
    <w:rsid w:val="001C5EAD"/>
    <w:rsid w:val="001D5A37"/>
    <w:rsid w:val="001D6324"/>
    <w:rsid w:val="001D6B27"/>
    <w:rsid w:val="001E1D17"/>
    <w:rsid w:val="001E2E67"/>
    <w:rsid w:val="001E3D88"/>
    <w:rsid w:val="001E3EC2"/>
    <w:rsid w:val="001E44D1"/>
    <w:rsid w:val="002028AA"/>
    <w:rsid w:val="002040F2"/>
    <w:rsid w:val="002046A6"/>
    <w:rsid w:val="002064A0"/>
    <w:rsid w:val="00212007"/>
    <w:rsid w:val="00216CCC"/>
    <w:rsid w:val="00223345"/>
    <w:rsid w:val="00223556"/>
    <w:rsid w:val="00226600"/>
    <w:rsid w:val="00226D92"/>
    <w:rsid w:val="00232B54"/>
    <w:rsid w:val="00232BD8"/>
    <w:rsid w:val="002358C6"/>
    <w:rsid w:val="00236EA1"/>
    <w:rsid w:val="00237B29"/>
    <w:rsid w:val="00244129"/>
    <w:rsid w:val="00245023"/>
    <w:rsid w:val="00247BBB"/>
    <w:rsid w:val="00250B84"/>
    <w:rsid w:val="00253AFF"/>
    <w:rsid w:val="002554A7"/>
    <w:rsid w:val="00255DED"/>
    <w:rsid w:val="002565E4"/>
    <w:rsid w:val="002576F0"/>
    <w:rsid w:val="00260DCC"/>
    <w:rsid w:val="00265FFF"/>
    <w:rsid w:val="002661E6"/>
    <w:rsid w:val="00266DE1"/>
    <w:rsid w:val="00266E63"/>
    <w:rsid w:val="00273C6F"/>
    <w:rsid w:val="00281433"/>
    <w:rsid w:val="0028362E"/>
    <w:rsid w:val="00283A7D"/>
    <w:rsid w:val="0028452C"/>
    <w:rsid w:val="00285337"/>
    <w:rsid w:val="002855AE"/>
    <w:rsid w:val="002912D3"/>
    <w:rsid w:val="0029195B"/>
    <w:rsid w:val="00292007"/>
    <w:rsid w:val="00297043"/>
    <w:rsid w:val="00297BA6"/>
    <w:rsid w:val="00297D5F"/>
    <w:rsid w:val="002A4115"/>
    <w:rsid w:val="002A59D4"/>
    <w:rsid w:val="002A5AD1"/>
    <w:rsid w:val="002B0D49"/>
    <w:rsid w:val="002B42D2"/>
    <w:rsid w:val="002C1B3E"/>
    <w:rsid w:val="002C36D9"/>
    <w:rsid w:val="002C423B"/>
    <w:rsid w:val="002C56A3"/>
    <w:rsid w:val="002D096F"/>
    <w:rsid w:val="002D1902"/>
    <w:rsid w:val="002D322D"/>
    <w:rsid w:val="002D6FFB"/>
    <w:rsid w:val="002D720B"/>
    <w:rsid w:val="002D7269"/>
    <w:rsid w:val="002E54C8"/>
    <w:rsid w:val="002E5780"/>
    <w:rsid w:val="002E5F73"/>
    <w:rsid w:val="002E6F49"/>
    <w:rsid w:val="002F1667"/>
    <w:rsid w:val="002F1812"/>
    <w:rsid w:val="002F2455"/>
    <w:rsid w:val="002F2531"/>
    <w:rsid w:val="002F54C1"/>
    <w:rsid w:val="002F586B"/>
    <w:rsid w:val="002F5A67"/>
    <w:rsid w:val="002F60BB"/>
    <w:rsid w:val="002F685A"/>
    <w:rsid w:val="002F6A33"/>
    <w:rsid w:val="002F7C89"/>
    <w:rsid w:val="00305128"/>
    <w:rsid w:val="00306653"/>
    <w:rsid w:val="00321066"/>
    <w:rsid w:val="0032313D"/>
    <w:rsid w:val="0032366E"/>
    <w:rsid w:val="003248C9"/>
    <w:rsid w:val="00324ADC"/>
    <w:rsid w:val="00327086"/>
    <w:rsid w:val="00327DAC"/>
    <w:rsid w:val="00331294"/>
    <w:rsid w:val="00332271"/>
    <w:rsid w:val="0033271D"/>
    <w:rsid w:val="00334A41"/>
    <w:rsid w:val="00336F21"/>
    <w:rsid w:val="00341C20"/>
    <w:rsid w:val="00345547"/>
    <w:rsid w:val="003474EA"/>
    <w:rsid w:val="00347C9E"/>
    <w:rsid w:val="00353D6A"/>
    <w:rsid w:val="0036223D"/>
    <w:rsid w:val="00363951"/>
    <w:rsid w:val="00367E12"/>
    <w:rsid w:val="003708E1"/>
    <w:rsid w:val="00371B7B"/>
    <w:rsid w:val="00371E2A"/>
    <w:rsid w:val="003732BD"/>
    <w:rsid w:val="00375C61"/>
    <w:rsid w:val="003819CF"/>
    <w:rsid w:val="00383C9D"/>
    <w:rsid w:val="00383EED"/>
    <w:rsid w:val="003853C6"/>
    <w:rsid w:val="0038608D"/>
    <w:rsid w:val="003871D3"/>
    <w:rsid w:val="00390BC6"/>
    <w:rsid w:val="0039380F"/>
    <w:rsid w:val="003A01F3"/>
    <w:rsid w:val="003A1D6E"/>
    <w:rsid w:val="003A4D86"/>
    <w:rsid w:val="003A4E2B"/>
    <w:rsid w:val="003A61CB"/>
    <w:rsid w:val="003A68A8"/>
    <w:rsid w:val="003A6F12"/>
    <w:rsid w:val="003A7EFF"/>
    <w:rsid w:val="003B34FC"/>
    <w:rsid w:val="003B3C5F"/>
    <w:rsid w:val="003C2346"/>
    <w:rsid w:val="003C2D12"/>
    <w:rsid w:val="003D275E"/>
    <w:rsid w:val="003E346F"/>
    <w:rsid w:val="003E3961"/>
    <w:rsid w:val="003E5BF0"/>
    <w:rsid w:val="003E639B"/>
    <w:rsid w:val="003E6B4A"/>
    <w:rsid w:val="003F2D45"/>
    <w:rsid w:val="003F72EA"/>
    <w:rsid w:val="003F7CA7"/>
    <w:rsid w:val="00400DC0"/>
    <w:rsid w:val="00401618"/>
    <w:rsid w:val="00401CCB"/>
    <w:rsid w:val="0040580B"/>
    <w:rsid w:val="00405939"/>
    <w:rsid w:val="0040709B"/>
    <w:rsid w:val="00407B68"/>
    <w:rsid w:val="0041078C"/>
    <w:rsid w:val="00412406"/>
    <w:rsid w:val="004140B6"/>
    <w:rsid w:val="0041723A"/>
    <w:rsid w:val="0042050D"/>
    <w:rsid w:val="0042069F"/>
    <w:rsid w:val="00420D30"/>
    <w:rsid w:val="00420DE9"/>
    <w:rsid w:val="00421A5D"/>
    <w:rsid w:val="004244F6"/>
    <w:rsid w:val="004307A6"/>
    <w:rsid w:val="00430DE3"/>
    <w:rsid w:val="00435D6E"/>
    <w:rsid w:val="00436191"/>
    <w:rsid w:val="0044559A"/>
    <w:rsid w:val="004512B3"/>
    <w:rsid w:val="0045134F"/>
    <w:rsid w:val="004522D0"/>
    <w:rsid w:val="004534BF"/>
    <w:rsid w:val="004541AB"/>
    <w:rsid w:val="00456354"/>
    <w:rsid w:val="00456E65"/>
    <w:rsid w:val="00457028"/>
    <w:rsid w:val="00460A5B"/>
    <w:rsid w:val="00462717"/>
    <w:rsid w:val="004634EB"/>
    <w:rsid w:val="00466DBB"/>
    <w:rsid w:val="004676BA"/>
    <w:rsid w:val="0046797B"/>
    <w:rsid w:val="00472B52"/>
    <w:rsid w:val="0047711A"/>
    <w:rsid w:val="004778BF"/>
    <w:rsid w:val="00481656"/>
    <w:rsid w:val="004847BD"/>
    <w:rsid w:val="00486859"/>
    <w:rsid w:val="004872B2"/>
    <w:rsid w:val="0049031D"/>
    <w:rsid w:val="00490FF2"/>
    <w:rsid w:val="00491887"/>
    <w:rsid w:val="004942DC"/>
    <w:rsid w:val="00495E44"/>
    <w:rsid w:val="00497EF1"/>
    <w:rsid w:val="004B28F1"/>
    <w:rsid w:val="004B2B40"/>
    <w:rsid w:val="004B3205"/>
    <w:rsid w:val="004B37F0"/>
    <w:rsid w:val="004B3CC0"/>
    <w:rsid w:val="004B6B17"/>
    <w:rsid w:val="004B6E59"/>
    <w:rsid w:val="004B71A3"/>
    <w:rsid w:val="004C112A"/>
    <w:rsid w:val="004D2E5E"/>
    <w:rsid w:val="004D484E"/>
    <w:rsid w:val="004E4AA6"/>
    <w:rsid w:val="004E72A5"/>
    <w:rsid w:val="004E7647"/>
    <w:rsid w:val="004F2072"/>
    <w:rsid w:val="004F5E4D"/>
    <w:rsid w:val="004F6ADE"/>
    <w:rsid w:val="0050379D"/>
    <w:rsid w:val="00504AC6"/>
    <w:rsid w:val="005050B0"/>
    <w:rsid w:val="00505DBC"/>
    <w:rsid w:val="005116F8"/>
    <w:rsid w:val="00513FF0"/>
    <w:rsid w:val="005144E9"/>
    <w:rsid w:val="005145E6"/>
    <w:rsid w:val="00516AA6"/>
    <w:rsid w:val="0052289F"/>
    <w:rsid w:val="00530B1D"/>
    <w:rsid w:val="005336E9"/>
    <w:rsid w:val="00534162"/>
    <w:rsid w:val="00535599"/>
    <w:rsid w:val="00536925"/>
    <w:rsid w:val="0053709D"/>
    <w:rsid w:val="005373F9"/>
    <w:rsid w:val="00537958"/>
    <w:rsid w:val="0054105B"/>
    <w:rsid w:val="005415F1"/>
    <w:rsid w:val="00544A3E"/>
    <w:rsid w:val="00546AB7"/>
    <w:rsid w:val="00551455"/>
    <w:rsid w:val="0055259E"/>
    <w:rsid w:val="00552602"/>
    <w:rsid w:val="00562320"/>
    <w:rsid w:val="00562520"/>
    <w:rsid w:val="0056330F"/>
    <w:rsid w:val="005643CA"/>
    <w:rsid w:val="00564411"/>
    <w:rsid w:val="005730AE"/>
    <w:rsid w:val="00577168"/>
    <w:rsid w:val="005822CC"/>
    <w:rsid w:val="0058576C"/>
    <w:rsid w:val="00590D17"/>
    <w:rsid w:val="005923DA"/>
    <w:rsid w:val="00592BD0"/>
    <w:rsid w:val="00592D7F"/>
    <w:rsid w:val="0059547C"/>
    <w:rsid w:val="005B11AF"/>
    <w:rsid w:val="005B35EC"/>
    <w:rsid w:val="005B3E68"/>
    <w:rsid w:val="005B5B0F"/>
    <w:rsid w:val="005C45D9"/>
    <w:rsid w:val="005C612D"/>
    <w:rsid w:val="005D1138"/>
    <w:rsid w:val="005D2F04"/>
    <w:rsid w:val="005D3627"/>
    <w:rsid w:val="005D5D25"/>
    <w:rsid w:val="005D74D7"/>
    <w:rsid w:val="005E01A0"/>
    <w:rsid w:val="005E4361"/>
    <w:rsid w:val="005E631C"/>
    <w:rsid w:val="005E7B1D"/>
    <w:rsid w:val="005F0CAC"/>
    <w:rsid w:val="005F1F7C"/>
    <w:rsid w:val="005F5316"/>
    <w:rsid w:val="005F7054"/>
    <w:rsid w:val="006006AE"/>
    <w:rsid w:val="00602861"/>
    <w:rsid w:val="00602BA7"/>
    <w:rsid w:val="0061202B"/>
    <w:rsid w:val="00613842"/>
    <w:rsid w:val="006140BB"/>
    <w:rsid w:val="00614EFB"/>
    <w:rsid w:val="00615311"/>
    <w:rsid w:val="00616BCD"/>
    <w:rsid w:val="006223F0"/>
    <w:rsid w:val="0062327A"/>
    <w:rsid w:val="00627BD2"/>
    <w:rsid w:val="0063349A"/>
    <w:rsid w:val="0063430F"/>
    <w:rsid w:val="00636D40"/>
    <w:rsid w:val="00640BB9"/>
    <w:rsid w:val="00641020"/>
    <w:rsid w:val="00643A0E"/>
    <w:rsid w:val="00644C68"/>
    <w:rsid w:val="0064640D"/>
    <w:rsid w:val="00646F15"/>
    <w:rsid w:val="00652FCE"/>
    <w:rsid w:val="00655020"/>
    <w:rsid w:val="0066617C"/>
    <w:rsid w:val="0066709A"/>
    <w:rsid w:val="00670795"/>
    <w:rsid w:val="006778AE"/>
    <w:rsid w:val="006826A2"/>
    <w:rsid w:val="00686F7D"/>
    <w:rsid w:val="00687C15"/>
    <w:rsid w:val="00690C16"/>
    <w:rsid w:val="00692319"/>
    <w:rsid w:val="0069362C"/>
    <w:rsid w:val="006974A1"/>
    <w:rsid w:val="006A1A14"/>
    <w:rsid w:val="006A273D"/>
    <w:rsid w:val="006A2E64"/>
    <w:rsid w:val="006A3EEB"/>
    <w:rsid w:val="006A5038"/>
    <w:rsid w:val="006A74EE"/>
    <w:rsid w:val="006B15F5"/>
    <w:rsid w:val="006B2CA4"/>
    <w:rsid w:val="006B2E38"/>
    <w:rsid w:val="006B3D1D"/>
    <w:rsid w:val="006B59CD"/>
    <w:rsid w:val="006B7B87"/>
    <w:rsid w:val="006C5071"/>
    <w:rsid w:val="006C7158"/>
    <w:rsid w:val="006D0E4D"/>
    <w:rsid w:val="006D22F1"/>
    <w:rsid w:val="006D349A"/>
    <w:rsid w:val="006D39D0"/>
    <w:rsid w:val="006D6FDC"/>
    <w:rsid w:val="006D70F9"/>
    <w:rsid w:val="006D7D4B"/>
    <w:rsid w:val="006E0E63"/>
    <w:rsid w:val="006E3215"/>
    <w:rsid w:val="006E4DA5"/>
    <w:rsid w:val="0070226B"/>
    <w:rsid w:val="007050A2"/>
    <w:rsid w:val="00710074"/>
    <w:rsid w:val="00711250"/>
    <w:rsid w:val="00711A1E"/>
    <w:rsid w:val="00711A80"/>
    <w:rsid w:val="007131DB"/>
    <w:rsid w:val="00714CE1"/>
    <w:rsid w:val="0071525F"/>
    <w:rsid w:val="0072029C"/>
    <w:rsid w:val="00720DC5"/>
    <w:rsid w:val="00720EC2"/>
    <w:rsid w:val="00725545"/>
    <w:rsid w:val="0073188C"/>
    <w:rsid w:val="00733D63"/>
    <w:rsid w:val="007340A9"/>
    <w:rsid w:val="007341AC"/>
    <w:rsid w:val="007349A3"/>
    <w:rsid w:val="00735562"/>
    <w:rsid w:val="00735AD5"/>
    <w:rsid w:val="00737F32"/>
    <w:rsid w:val="0074111D"/>
    <w:rsid w:val="00744AD7"/>
    <w:rsid w:val="00744C4A"/>
    <w:rsid w:val="00744D4D"/>
    <w:rsid w:val="0074518B"/>
    <w:rsid w:val="0074548A"/>
    <w:rsid w:val="0074571A"/>
    <w:rsid w:val="007520A7"/>
    <w:rsid w:val="0075303C"/>
    <w:rsid w:val="00753356"/>
    <w:rsid w:val="00753B11"/>
    <w:rsid w:val="00754FB0"/>
    <w:rsid w:val="007552D1"/>
    <w:rsid w:val="00755EF5"/>
    <w:rsid w:val="0075772F"/>
    <w:rsid w:val="007616B2"/>
    <w:rsid w:val="00764B46"/>
    <w:rsid w:val="00764CAF"/>
    <w:rsid w:val="00766DDE"/>
    <w:rsid w:val="00767566"/>
    <w:rsid w:val="00773AC2"/>
    <w:rsid w:val="0077426D"/>
    <w:rsid w:val="00775F14"/>
    <w:rsid w:val="00776F60"/>
    <w:rsid w:val="00783E52"/>
    <w:rsid w:val="00787C13"/>
    <w:rsid w:val="00787C85"/>
    <w:rsid w:val="00793549"/>
    <w:rsid w:val="0079520C"/>
    <w:rsid w:val="00795D71"/>
    <w:rsid w:val="007967CE"/>
    <w:rsid w:val="00797E90"/>
    <w:rsid w:val="007A033A"/>
    <w:rsid w:val="007A1450"/>
    <w:rsid w:val="007A4579"/>
    <w:rsid w:val="007A4756"/>
    <w:rsid w:val="007B777B"/>
    <w:rsid w:val="007C2C8A"/>
    <w:rsid w:val="007C5880"/>
    <w:rsid w:val="007C71E0"/>
    <w:rsid w:val="007D193D"/>
    <w:rsid w:val="007D4D2A"/>
    <w:rsid w:val="007D5310"/>
    <w:rsid w:val="007E0652"/>
    <w:rsid w:val="007E4C68"/>
    <w:rsid w:val="007E508F"/>
    <w:rsid w:val="007E568A"/>
    <w:rsid w:val="007E57A0"/>
    <w:rsid w:val="007F5396"/>
    <w:rsid w:val="007F68AE"/>
    <w:rsid w:val="00801B22"/>
    <w:rsid w:val="008028F4"/>
    <w:rsid w:val="008041A2"/>
    <w:rsid w:val="0080732F"/>
    <w:rsid w:val="00807436"/>
    <w:rsid w:val="008110C3"/>
    <w:rsid w:val="008200B9"/>
    <w:rsid w:val="00820FA7"/>
    <w:rsid w:val="00821C5C"/>
    <w:rsid w:val="0082207D"/>
    <w:rsid w:val="00827AF4"/>
    <w:rsid w:val="00832836"/>
    <w:rsid w:val="00837327"/>
    <w:rsid w:val="008373A5"/>
    <w:rsid w:val="00840D33"/>
    <w:rsid w:val="008429EC"/>
    <w:rsid w:val="0084557F"/>
    <w:rsid w:val="00845834"/>
    <w:rsid w:val="008459AF"/>
    <w:rsid w:val="00847D2A"/>
    <w:rsid w:val="00851A06"/>
    <w:rsid w:val="00856B1B"/>
    <w:rsid w:val="00857E7B"/>
    <w:rsid w:val="008663D2"/>
    <w:rsid w:val="00867879"/>
    <w:rsid w:val="00874544"/>
    <w:rsid w:val="0087634D"/>
    <w:rsid w:val="00876B12"/>
    <w:rsid w:val="00892FC9"/>
    <w:rsid w:val="00894CAE"/>
    <w:rsid w:val="00897C50"/>
    <w:rsid w:val="008A0F45"/>
    <w:rsid w:val="008A32C5"/>
    <w:rsid w:val="008A4478"/>
    <w:rsid w:val="008A580D"/>
    <w:rsid w:val="008B7B0F"/>
    <w:rsid w:val="008C137C"/>
    <w:rsid w:val="008C3DED"/>
    <w:rsid w:val="008C587B"/>
    <w:rsid w:val="008C6E8C"/>
    <w:rsid w:val="008D0752"/>
    <w:rsid w:val="008D235E"/>
    <w:rsid w:val="008D2BB1"/>
    <w:rsid w:val="008D424F"/>
    <w:rsid w:val="008E0B50"/>
    <w:rsid w:val="008E18F3"/>
    <w:rsid w:val="008E2CE4"/>
    <w:rsid w:val="008E4C75"/>
    <w:rsid w:val="008E6E00"/>
    <w:rsid w:val="008F3006"/>
    <w:rsid w:val="008F3D30"/>
    <w:rsid w:val="008F40EF"/>
    <w:rsid w:val="008F4EDB"/>
    <w:rsid w:val="008F5A39"/>
    <w:rsid w:val="009018F5"/>
    <w:rsid w:val="00902E44"/>
    <w:rsid w:val="00906874"/>
    <w:rsid w:val="009107C9"/>
    <w:rsid w:val="00911360"/>
    <w:rsid w:val="00911372"/>
    <w:rsid w:val="00912B58"/>
    <w:rsid w:val="00912D3A"/>
    <w:rsid w:val="00916587"/>
    <w:rsid w:val="00916955"/>
    <w:rsid w:val="009200E7"/>
    <w:rsid w:val="00920CA8"/>
    <w:rsid w:val="00921E24"/>
    <w:rsid w:val="00923706"/>
    <w:rsid w:val="00925CAC"/>
    <w:rsid w:val="009273A2"/>
    <w:rsid w:val="009273E1"/>
    <w:rsid w:val="009303B3"/>
    <w:rsid w:val="00931CCC"/>
    <w:rsid w:val="00934DAC"/>
    <w:rsid w:val="00936026"/>
    <w:rsid w:val="009403EA"/>
    <w:rsid w:val="00943D27"/>
    <w:rsid w:val="00946BD0"/>
    <w:rsid w:val="00947702"/>
    <w:rsid w:val="00947DB1"/>
    <w:rsid w:val="00950E65"/>
    <w:rsid w:val="00954401"/>
    <w:rsid w:val="009647C6"/>
    <w:rsid w:val="0096749F"/>
    <w:rsid w:val="00973042"/>
    <w:rsid w:val="00973C1E"/>
    <w:rsid w:val="00973D2D"/>
    <w:rsid w:val="00983859"/>
    <w:rsid w:val="0099306C"/>
    <w:rsid w:val="00996012"/>
    <w:rsid w:val="009A0439"/>
    <w:rsid w:val="009A41AF"/>
    <w:rsid w:val="009A6E44"/>
    <w:rsid w:val="009B1824"/>
    <w:rsid w:val="009B1A32"/>
    <w:rsid w:val="009B4D38"/>
    <w:rsid w:val="009B5104"/>
    <w:rsid w:val="009C38BD"/>
    <w:rsid w:val="009C62E9"/>
    <w:rsid w:val="009D100D"/>
    <w:rsid w:val="009D131A"/>
    <w:rsid w:val="009D3778"/>
    <w:rsid w:val="009E4ED1"/>
    <w:rsid w:val="009F2DD5"/>
    <w:rsid w:val="009F7D51"/>
    <w:rsid w:val="00A00A83"/>
    <w:rsid w:val="00A11A0E"/>
    <w:rsid w:val="00A12F7E"/>
    <w:rsid w:val="00A172A9"/>
    <w:rsid w:val="00A175A1"/>
    <w:rsid w:val="00A20ABA"/>
    <w:rsid w:val="00A21261"/>
    <w:rsid w:val="00A21987"/>
    <w:rsid w:val="00A22185"/>
    <w:rsid w:val="00A25D6A"/>
    <w:rsid w:val="00A304EB"/>
    <w:rsid w:val="00A31DAF"/>
    <w:rsid w:val="00A40545"/>
    <w:rsid w:val="00A42BB1"/>
    <w:rsid w:val="00A43E26"/>
    <w:rsid w:val="00A525A2"/>
    <w:rsid w:val="00A54704"/>
    <w:rsid w:val="00A561E7"/>
    <w:rsid w:val="00A56D1F"/>
    <w:rsid w:val="00A61DD3"/>
    <w:rsid w:val="00A626F7"/>
    <w:rsid w:val="00A6549A"/>
    <w:rsid w:val="00A6593F"/>
    <w:rsid w:val="00A678E4"/>
    <w:rsid w:val="00A7569B"/>
    <w:rsid w:val="00A756F0"/>
    <w:rsid w:val="00A7758B"/>
    <w:rsid w:val="00A80B71"/>
    <w:rsid w:val="00A81766"/>
    <w:rsid w:val="00A84A03"/>
    <w:rsid w:val="00A85A12"/>
    <w:rsid w:val="00A901D1"/>
    <w:rsid w:val="00A9130B"/>
    <w:rsid w:val="00A91540"/>
    <w:rsid w:val="00A91B45"/>
    <w:rsid w:val="00A93656"/>
    <w:rsid w:val="00A94A3C"/>
    <w:rsid w:val="00A95C02"/>
    <w:rsid w:val="00A961DB"/>
    <w:rsid w:val="00A96A03"/>
    <w:rsid w:val="00AA3B2E"/>
    <w:rsid w:val="00AA42F9"/>
    <w:rsid w:val="00AA451F"/>
    <w:rsid w:val="00AA4A0F"/>
    <w:rsid w:val="00AB17E4"/>
    <w:rsid w:val="00AB354D"/>
    <w:rsid w:val="00AB53C6"/>
    <w:rsid w:val="00AB695B"/>
    <w:rsid w:val="00AC17BC"/>
    <w:rsid w:val="00AC2856"/>
    <w:rsid w:val="00AC35B6"/>
    <w:rsid w:val="00AC527E"/>
    <w:rsid w:val="00AC71FD"/>
    <w:rsid w:val="00AC796F"/>
    <w:rsid w:val="00AC79D4"/>
    <w:rsid w:val="00AD083C"/>
    <w:rsid w:val="00AD0BA0"/>
    <w:rsid w:val="00AD1A3E"/>
    <w:rsid w:val="00AD2009"/>
    <w:rsid w:val="00AD3BE7"/>
    <w:rsid w:val="00AD75F0"/>
    <w:rsid w:val="00AD7F1E"/>
    <w:rsid w:val="00AE40D9"/>
    <w:rsid w:val="00AE5E1D"/>
    <w:rsid w:val="00AF16D6"/>
    <w:rsid w:val="00AF4B7E"/>
    <w:rsid w:val="00AF5390"/>
    <w:rsid w:val="00B01509"/>
    <w:rsid w:val="00B05DC7"/>
    <w:rsid w:val="00B06087"/>
    <w:rsid w:val="00B07DD4"/>
    <w:rsid w:val="00B12F30"/>
    <w:rsid w:val="00B13A08"/>
    <w:rsid w:val="00B14FD6"/>
    <w:rsid w:val="00B154CD"/>
    <w:rsid w:val="00B16F1B"/>
    <w:rsid w:val="00B234EA"/>
    <w:rsid w:val="00B242CD"/>
    <w:rsid w:val="00B24C17"/>
    <w:rsid w:val="00B24CCB"/>
    <w:rsid w:val="00B26D08"/>
    <w:rsid w:val="00B272EC"/>
    <w:rsid w:val="00B27F91"/>
    <w:rsid w:val="00B41069"/>
    <w:rsid w:val="00B41569"/>
    <w:rsid w:val="00B421D0"/>
    <w:rsid w:val="00B4477D"/>
    <w:rsid w:val="00B44821"/>
    <w:rsid w:val="00B47A21"/>
    <w:rsid w:val="00B511AE"/>
    <w:rsid w:val="00B539B2"/>
    <w:rsid w:val="00B54C84"/>
    <w:rsid w:val="00B56C9C"/>
    <w:rsid w:val="00B5714D"/>
    <w:rsid w:val="00B617F3"/>
    <w:rsid w:val="00B6197D"/>
    <w:rsid w:val="00B619FC"/>
    <w:rsid w:val="00B62AF5"/>
    <w:rsid w:val="00B72A3A"/>
    <w:rsid w:val="00B80868"/>
    <w:rsid w:val="00B808A6"/>
    <w:rsid w:val="00B83347"/>
    <w:rsid w:val="00B8515D"/>
    <w:rsid w:val="00B85F38"/>
    <w:rsid w:val="00B85F4F"/>
    <w:rsid w:val="00B8600C"/>
    <w:rsid w:val="00B87D5C"/>
    <w:rsid w:val="00B97B3E"/>
    <w:rsid w:val="00B97C20"/>
    <w:rsid w:val="00BA3968"/>
    <w:rsid w:val="00BA5CC8"/>
    <w:rsid w:val="00BA7124"/>
    <w:rsid w:val="00BB2F3F"/>
    <w:rsid w:val="00BB3A07"/>
    <w:rsid w:val="00BB3C2E"/>
    <w:rsid w:val="00BB3D14"/>
    <w:rsid w:val="00BB4AA1"/>
    <w:rsid w:val="00BB717C"/>
    <w:rsid w:val="00BB75B1"/>
    <w:rsid w:val="00BB77DA"/>
    <w:rsid w:val="00BB78CB"/>
    <w:rsid w:val="00BC3587"/>
    <w:rsid w:val="00BC5EAF"/>
    <w:rsid w:val="00BC6B8F"/>
    <w:rsid w:val="00BC7C58"/>
    <w:rsid w:val="00BD0A39"/>
    <w:rsid w:val="00BD3B92"/>
    <w:rsid w:val="00BD6054"/>
    <w:rsid w:val="00BE46CB"/>
    <w:rsid w:val="00BF0BB5"/>
    <w:rsid w:val="00BF3CDE"/>
    <w:rsid w:val="00BF465D"/>
    <w:rsid w:val="00BF69E8"/>
    <w:rsid w:val="00C000B2"/>
    <w:rsid w:val="00C02842"/>
    <w:rsid w:val="00C0362C"/>
    <w:rsid w:val="00C049BD"/>
    <w:rsid w:val="00C04C1D"/>
    <w:rsid w:val="00C06152"/>
    <w:rsid w:val="00C067CC"/>
    <w:rsid w:val="00C10606"/>
    <w:rsid w:val="00C136C4"/>
    <w:rsid w:val="00C1480C"/>
    <w:rsid w:val="00C14890"/>
    <w:rsid w:val="00C14CF4"/>
    <w:rsid w:val="00C20428"/>
    <w:rsid w:val="00C20591"/>
    <w:rsid w:val="00C2330C"/>
    <w:rsid w:val="00C322C9"/>
    <w:rsid w:val="00C35C09"/>
    <w:rsid w:val="00C44119"/>
    <w:rsid w:val="00C453C5"/>
    <w:rsid w:val="00C45DA8"/>
    <w:rsid w:val="00C46558"/>
    <w:rsid w:val="00C507FF"/>
    <w:rsid w:val="00C515BA"/>
    <w:rsid w:val="00C51B8A"/>
    <w:rsid w:val="00C52BC7"/>
    <w:rsid w:val="00C556BC"/>
    <w:rsid w:val="00C60C06"/>
    <w:rsid w:val="00C610C3"/>
    <w:rsid w:val="00C62B01"/>
    <w:rsid w:val="00C6386E"/>
    <w:rsid w:val="00C64352"/>
    <w:rsid w:val="00C735F5"/>
    <w:rsid w:val="00C7646A"/>
    <w:rsid w:val="00C77DEC"/>
    <w:rsid w:val="00C82694"/>
    <w:rsid w:val="00C831F3"/>
    <w:rsid w:val="00C8455A"/>
    <w:rsid w:val="00C8721A"/>
    <w:rsid w:val="00C927B5"/>
    <w:rsid w:val="00C94596"/>
    <w:rsid w:val="00C94990"/>
    <w:rsid w:val="00C95788"/>
    <w:rsid w:val="00C97A73"/>
    <w:rsid w:val="00CA2933"/>
    <w:rsid w:val="00CA7AAC"/>
    <w:rsid w:val="00CA7D2A"/>
    <w:rsid w:val="00CB01DE"/>
    <w:rsid w:val="00CB777B"/>
    <w:rsid w:val="00CC07EF"/>
    <w:rsid w:val="00CC32F6"/>
    <w:rsid w:val="00CD2DEF"/>
    <w:rsid w:val="00CD3F66"/>
    <w:rsid w:val="00CD463C"/>
    <w:rsid w:val="00CD4A60"/>
    <w:rsid w:val="00CD594D"/>
    <w:rsid w:val="00CD678C"/>
    <w:rsid w:val="00CD7952"/>
    <w:rsid w:val="00CE0B0F"/>
    <w:rsid w:val="00CE3F0F"/>
    <w:rsid w:val="00CE46F9"/>
    <w:rsid w:val="00CF0111"/>
    <w:rsid w:val="00CF38E7"/>
    <w:rsid w:val="00CF3A4F"/>
    <w:rsid w:val="00CF3B40"/>
    <w:rsid w:val="00D076D5"/>
    <w:rsid w:val="00D10072"/>
    <w:rsid w:val="00D11B75"/>
    <w:rsid w:val="00D15058"/>
    <w:rsid w:val="00D15B7B"/>
    <w:rsid w:val="00D168F6"/>
    <w:rsid w:val="00D21D35"/>
    <w:rsid w:val="00D232A1"/>
    <w:rsid w:val="00D238CF"/>
    <w:rsid w:val="00D31D31"/>
    <w:rsid w:val="00D34813"/>
    <w:rsid w:val="00D35BD7"/>
    <w:rsid w:val="00D35FED"/>
    <w:rsid w:val="00D36048"/>
    <w:rsid w:val="00D42173"/>
    <w:rsid w:val="00D425D7"/>
    <w:rsid w:val="00D54A11"/>
    <w:rsid w:val="00D6137C"/>
    <w:rsid w:val="00D63ABD"/>
    <w:rsid w:val="00D64D69"/>
    <w:rsid w:val="00D67B7F"/>
    <w:rsid w:val="00D73204"/>
    <w:rsid w:val="00D7524F"/>
    <w:rsid w:val="00D76818"/>
    <w:rsid w:val="00D779BC"/>
    <w:rsid w:val="00D77CFF"/>
    <w:rsid w:val="00D84A6D"/>
    <w:rsid w:val="00D84F4E"/>
    <w:rsid w:val="00D879EF"/>
    <w:rsid w:val="00D91D5F"/>
    <w:rsid w:val="00D93C17"/>
    <w:rsid w:val="00D95BE9"/>
    <w:rsid w:val="00D97061"/>
    <w:rsid w:val="00DA2095"/>
    <w:rsid w:val="00DA535B"/>
    <w:rsid w:val="00DA6579"/>
    <w:rsid w:val="00DA7DEF"/>
    <w:rsid w:val="00DB10AB"/>
    <w:rsid w:val="00DB2A20"/>
    <w:rsid w:val="00DB2A2E"/>
    <w:rsid w:val="00DB329C"/>
    <w:rsid w:val="00DB6182"/>
    <w:rsid w:val="00DC0697"/>
    <w:rsid w:val="00DC0D39"/>
    <w:rsid w:val="00DC281A"/>
    <w:rsid w:val="00DC4383"/>
    <w:rsid w:val="00DC7BA6"/>
    <w:rsid w:val="00DC7E0A"/>
    <w:rsid w:val="00DD07A4"/>
    <w:rsid w:val="00DD1D4C"/>
    <w:rsid w:val="00DD64EE"/>
    <w:rsid w:val="00DD76A3"/>
    <w:rsid w:val="00DE43A5"/>
    <w:rsid w:val="00DE4B6F"/>
    <w:rsid w:val="00DF1868"/>
    <w:rsid w:val="00DF7212"/>
    <w:rsid w:val="00E013B3"/>
    <w:rsid w:val="00E02106"/>
    <w:rsid w:val="00E04CD5"/>
    <w:rsid w:val="00E065DF"/>
    <w:rsid w:val="00E1117D"/>
    <w:rsid w:val="00E11934"/>
    <w:rsid w:val="00E127EF"/>
    <w:rsid w:val="00E2034B"/>
    <w:rsid w:val="00E20687"/>
    <w:rsid w:val="00E20B0C"/>
    <w:rsid w:val="00E24D9F"/>
    <w:rsid w:val="00E43874"/>
    <w:rsid w:val="00E43E0B"/>
    <w:rsid w:val="00E44F01"/>
    <w:rsid w:val="00E4573A"/>
    <w:rsid w:val="00E50D53"/>
    <w:rsid w:val="00E53040"/>
    <w:rsid w:val="00E55505"/>
    <w:rsid w:val="00E55A84"/>
    <w:rsid w:val="00E565D8"/>
    <w:rsid w:val="00E603E5"/>
    <w:rsid w:val="00E62B01"/>
    <w:rsid w:val="00E67AB4"/>
    <w:rsid w:val="00E707E8"/>
    <w:rsid w:val="00E733E7"/>
    <w:rsid w:val="00E736BA"/>
    <w:rsid w:val="00E824AB"/>
    <w:rsid w:val="00E83D77"/>
    <w:rsid w:val="00E904D2"/>
    <w:rsid w:val="00E91C5A"/>
    <w:rsid w:val="00E935DE"/>
    <w:rsid w:val="00E96269"/>
    <w:rsid w:val="00EA1011"/>
    <w:rsid w:val="00EA1827"/>
    <w:rsid w:val="00EA40FE"/>
    <w:rsid w:val="00EA6131"/>
    <w:rsid w:val="00EA6FE4"/>
    <w:rsid w:val="00EB0936"/>
    <w:rsid w:val="00EB0ED1"/>
    <w:rsid w:val="00EB3485"/>
    <w:rsid w:val="00EC0455"/>
    <w:rsid w:val="00EC345A"/>
    <w:rsid w:val="00EC6DF3"/>
    <w:rsid w:val="00ED3482"/>
    <w:rsid w:val="00ED3FDA"/>
    <w:rsid w:val="00ED5C01"/>
    <w:rsid w:val="00ED794C"/>
    <w:rsid w:val="00ED79BD"/>
    <w:rsid w:val="00EE09EC"/>
    <w:rsid w:val="00EE1614"/>
    <w:rsid w:val="00EE6B45"/>
    <w:rsid w:val="00EF08CC"/>
    <w:rsid w:val="00EF1B2F"/>
    <w:rsid w:val="00F0121D"/>
    <w:rsid w:val="00F025EC"/>
    <w:rsid w:val="00F02EC1"/>
    <w:rsid w:val="00F040C8"/>
    <w:rsid w:val="00F0669A"/>
    <w:rsid w:val="00F11D03"/>
    <w:rsid w:val="00F15CE5"/>
    <w:rsid w:val="00F21162"/>
    <w:rsid w:val="00F25225"/>
    <w:rsid w:val="00F30A96"/>
    <w:rsid w:val="00F30FC3"/>
    <w:rsid w:val="00F3347C"/>
    <w:rsid w:val="00F33E77"/>
    <w:rsid w:val="00F34805"/>
    <w:rsid w:val="00F356AC"/>
    <w:rsid w:val="00F3776A"/>
    <w:rsid w:val="00F417A3"/>
    <w:rsid w:val="00F42F06"/>
    <w:rsid w:val="00F44A58"/>
    <w:rsid w:val="00F505C7"/>
    <w:rsid w:val="00F516FB"/>
    <w:rsid w:val="00F60B7B"/>
    <w:rsid w:val="00F63BAC"/>
    <w:rsid w:val="00F640EE"/>
    <w:rsid w:val="00F65DA6"/>
    <w:rsid w:val="00F6651E"/>
    <w:rsid w:val="00F67E8C"/>
    <w:rsid w:val="00F71C2F"/>
    <w:rsid w:val="00F73BAA"/>
    <w:rsid w:val="00F77B27"/>
    <w:rsid w:val="00F81CC7"/>
    <w:rsid w:val="00F82FE5"/>
    <w:rsid w:val="00F905EF"/>
    <w:rsid w:val="00F918FA"/>
    <w:rsid w:val="00F91968"/>
    <w:rsid w:val="00FA2038"/>
    <w:rsid w:val="00FA4CB3"/>
    <w:rsid w:val="00FA5768"/>
    <w:rsid w:val="00FA5992"/>
    <w:rsid w:val="00FA7AAB"/>
    <w:rsid w:val="00FB0147"/>
    <w:rsid w:val="00FB1980"/>
    <w:rsid w:val="00FB7B9E"/>
    <w:rsid w:val="00FC0CE1"/>
    <w:rsid w:val="00FC394B"/>
    <w:rsid w:val="00FC4150"/>
    <w:rsid w:val="00FC43AB"/>
    <w:rsid w:val="00FC711A"/>
    <w:rsid w:val="00FD33AF"/>
    <w:rsid w:val="00FD36BB"/>
    <w:rsid w:val="00FD3E3A"/>
    <w:rsid w:val="00FD521B"/>
    <w:rsid w:val="00FD5F20"/>
    <w:rsid w:val="00FD64A9"/>
    <w:rsid w:val="00FD6589"/>
    <w:rsid w:val="00FD6C20"/>
    <w:rsid w:val="00FE04BA"/>
    <w:rsid w:val="00FE2EA3"/>
    <w:rsid w:val="00FE4280"/>
    <w:rsid w:val="00FE4BA9"/>
    <w:rsid w:val="00FE6971"/>
    <w:rsid w:val="00FE7811"/>
    <w:rsid w:val="00FF309A"/>
    <w:rsid w:val="00FF4046"/>
    <w:rsid w:val="00FF7A42"/>
    <w:rsid w:val="00F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311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1311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311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1311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6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C873B6F52D1E69ECDD83240F1BF79A19717EF49E890AC81C987A3E90F3709D4DEIA77J" TargetMode="External"/><Relationship Id="rId18" Type="http://schemas.openxmlformats.org/officeDocument/2006/relationships/hyperlink" Target="consultantplus://offline/ref=6C873B6F52D1E69ECDD83240F1BF79A19717EF49E892AB83C485A3E90F3709D4DEA702D885022DF3FC6D369AIC7AJ" TargetMode="External"/><Relationship Id="rId26" Type="http://schemas.openxmlformats.org/officeDocument/2006/relationships/hyperlink" Target="consultantplus://offline/ref=6C873B6F52D1E69ECDD83240F1BF79A19717EF49E890AC81C987A3E90F3709D4DEIA77J" TargetMode="External"/><Relationship Id="rId39" Type="http://schemas.openxmlformats.org/officeDocument/2006/relationships/hyperlink" Target="consultantplus://offline/ref=6C873B6F52D1E69ECDD83240F1BF79A19717EF49E198AD8ECD8BFEE3076E05D6ID79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6C873B6F52D1E69ECDD82C4DE7D32EAE931CB145EB90A0D090D4A5BE50I677J" TargetMode="External"/><Relationship Id="rId34" Type="http://schemas.openxmlformats.org/officeDocument/2006/relationships/hyperlink" Target="consultantplus://offline/ref=6C873B6F52D1E69ECDD82C4DE7D32EAE931CB14CEB95A0D090D4A5BE50670F819EE7048FC1I470J" TargetMode="External"/><Relationship Id="rId42" Type="http://schemas.openxmlformats.org/officeDocument/2006/relationships/hyperlink" Target="consultantplus://offline/ref=6C873B6F52D1E69ECDD82C4DE7D32EAE931CB246EA95A0D090D4A5BE50670F819EE7048EC6I472J" TargetMode="External"/><Relationship Id="rId47" Type="http://schemas.openxmlformats.org/officeDocument/2006/relationships/hyperlink" Target="consultantplus://offline/ref=6C873B6F52D1E69ECDD82C4DE7D32EAE931CB14CEB95A0D090D4A5BE50I677J" TargetMode="External"/><Relationship Id="rId50" Type="http://schemas.openxmlformats.org/officeDocument/2006/relationships/hyperlink" Target="consultantplus://offline/ref=6C873B6F52D1E69ECDD82C4DE7D32EAE931CB542EA95A0D090D4A5BE50670F819EE7048DC64620F3IF79J" TargetMode="External"/><Relationship Id="rId7" Type="http://schemas.openxmlformats.org/officeDocument/2006/relationships/hyperlink" Target="consultantplus://offline/ref=6C873B6F52D1E69ECDD83240F1BF79A19717EF49E893AA84CA87A3E90F3709D4DEA702D885022DF3FC6D369AIC79J" TargetMode="External"/><Relationship Id="rId12" Type="http://schemas.openxmlformats.org/officeDocument/2006/relationships/hyperlink" Target="consultantplus://offline/ref=6C873B6F52D1E69ECDD82C4DE7D32EAE931CB145EB94A0D090D4A5BE50I677J" TargetMode="External"/><Relationship Id="rId17" Type="http://schemas.openxmlformats.org/officeDocument/2006/relationships/hyperlink" Target="consultantplus://offline/ref=6C873B6F52D1E69ECDD83240F1BF79A19717EF49E893A38EC487A3E90F3709D4DEA702D885022DF3FC6D369EIC7DJ" TargetMode="External"/><Relationship Id="rId25" Type="http://schemas.openxmlformats.org/officeDocument/2006/relationships/hyperlink" Target="consultantplus://offline/ref=6C873B6F52D1E69ECDD83240F1BF79A19717EF49E895AB86CE88A3E90F3709D4DEIA77J" TargetMode="External"/><Relationship Id="rId33" Type="http://schemas.openxmlformats.org/officeDocument/2006/relationships/hyperlink" Target="consultantplus://offline/ref=6C873B6F52D1E69ECDD82C4DE7D32EAE901BB742EC98A0D090D4A5BE50I677J" TargetMode="External"/><Relationship Id="rId38" Type="http://schemas.openxmlformats.org/officeDocument/2006/relationships/hyperlink" Target="consultantplus://offline/ref=6C873B6F52D1E69ECDD82C4DE7D32EAE931CB14CEB95A0D090D4A5BE50670F819EE7048DC64629FBIF7EJ" TargetMode="External"/><Relationship Id="rId46" Type="http://schemas.openxmlformats.org/officeDocument/2006/relationships/hyperlink" Target="consultantplus://offline/ref=6C873B6F52D1E69ECDD82C4DE7D32EAE931CB542EA95A0D090D4A5BE50670F819EE7048DC64620F3IF79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C873B6F52D1E69ECDD83240F1BF79A19717EF49E892A38FC588A3E90F3709D4DEIA77J" TargetMode="External"/><Relationship Id="rId20" Type="http://schemas.openxmlformats.org/officeDocument/2006/relationships/hyperlink" Target="consultantplus://offline/ref=6C873B6F52D1E69ECDD82C4DE7D32EAE931CB14CEB95A0D090D4A5BE50I677J" TargetMode="External"/><Relationship Id="rId29" Type="http://schemas.openxmlformats.org/officeDocument/2006/relationships/hyperlink" Target="consultantplus://offline/ref=6C873B6F52D1E69ECDD83240F1BF79A19717EF49E891AF86CA82A3E90F3709D4DEIA77J" TargetMode="External"/><Relationship Id="rId41" Type="http://schemas.openxmlformats.org/officeDocument/2006/relationships/hyperlink" Target="consultantplus://offline/ref=6C873B6F52D1E69ECDD82C4DE7D32EAE931CB246EA95A0D090D4A5BE50670F819EE7048AC540I273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C873B6F52D1E69ECDD83240F1BF79A19717EF49E890A384CF86A3E90F3709D4DEA702D885022DF3FC6D369AIC79J" TargetMode="External"/><Relationship Id="rId11" Type="http://schemas.openxmlformats.org/officeDocument/2006/relationships/hyperlink" Target="consultantplus://offline/ref=6C873B6F52D1E69ECDD82C4DE7D32EAE931CB145EB90A0D090D4A5BE50I677J" TargetMode="External"/><Relationship Id="rId24" Type="http://schemas.openxmlformats.org/officeDocument/2006/relationships/hyperlink" Target="consultantplus://offline/ref=6C873B6F52D1E69ECDD82C4DE7D32EAE901AB444E190A0D090D4A5BE50I677J" TargetMode="External"/><Relationship Id="rId32" Type="http://schemas.openxmlformats.org/officeDocument/2006/relationships/hyperlink" Target="consultantplus://offline/ref=6C873B6F52D1E69ECDD83249E8B879A19717EF49EB94AE84CB8BFEE3076E05D6ID79J" TargetMode="External"/><Relationship Id="rId37" Type="http://schemas.openxmlformats.org/officeDocument/2006/relationships/hyperlink" Target="consultantplus://offline/ref=6C873B6F52D1E69ECDD83240F1BF79A19717EF49EC99A88FCE8BFEE3076E05D6D9A85DCF824B21F2FC6D37I97AJ" TargetMode="External"/><Relationship Id="rId40" Type="http://schemas.openxmlformats.org/officeDocument/2006/relationships/hyperlink" Target="consultantplus://offline/ref=6C873B6F52D1E69ECDD82C4DE7D32EAE931CB246EA95A0D090D4A5BE50670F819EE70488C342I278J" TargetMode="External"/><Relationship Id="rId45" Type="http://schemas.openxmlformats.org/officeDocument/2006/relationships/hyperlink" Target="consultantplus://offline/ref=6C873B6F52D1E69ECDD82C4DE7D32EAE931CB542EA95A0D090D4A5BE50670F819EE7048DC64620F3IF79J" TargetMode="External"/><Relationship Id="rId53" Type="http://schemas.openxmlformats.org/officeDocument/2006/relationships/theme" Target="theme/theme1.xml"/><Relationship Id="rId5" Type="http://schemas.openxmlformats.org/officeDocument/2006/relationships/hyperlink" Target="consultantplus://offline/ref=FCC5A24D15EF8D16B7F2FE784DFBDB4E6335F2A956958D6B63FE3C64B8AD68C4D73FEE7E9067CC81B72A4E9CHA7EJ" TargetMode="External"/><Relationship Id="rId15" Type="http://schemas.openxmlformats.org/officeDocument/2006/relationships/hyperlink" Target="consultantplus://offline/ref=6C873B6F52D1E69ECDD83240F1BF79A19717EF49E895AB86CE88A3E90F3709D4DEIA77J" TargetMode="External"/><Relationship Id="rId23" Type="http://schemas.openxmlformats.org/officeDocument/2006/relationships/hyperlink" Target="consultantplus://offline/ref=6C873B6F52D1E69ECDD82C4DE7D32EAE931CB14DE190A0D090D4A5BE50I677J" TargetMode="External"/><Relationship Id="rId28" Type="http://schemas.openxmlformats.org/officeDocument/2006/relationships/hyperlink" Target="consultantplus://offline/ref=6C873B6F52D1E69ECDD83240F1BF79A19717EF49E892A38FC588A3E90F3709D4DEIA77J" TargetMode="External"/><Relationship Id="rId36" Type="http://schemas.openxmlformats.org/officeDocument/2006/relationships/hyperlink" Target="consultantplus://offline/ref=6C873B6F52D1E69ECDD82C4DE7D32EAE931CB14CEB95A0D090D4A5BE50670F819EE7048DC64621F5IF7BJ" TargetMode="External"/><Relationship Id="rId49" Type="http://schemas.openxmlformats.org/officeDocument/2006/relationships/hyperlink" Target="consultantplus://offline/ref=6C873B6F52D1E69ECDD82C4DE7D32EAE931CB542EA95A0D090D4A5BE50670F819EE7048DC64620F3IF79J" TargetMode="External"/><Relationship Id="rId10" Type="http://schemas.openxmlformats.org/officeDocument/2006/relationships/hyperlink" Target="consultantplus://offline/ref=6C873B6F52D1E69ECDD82C4DE7D32EAE931CB14CEB95A0D090D4A5BE50I677J" TargetMode="External"/><Relationship Id="rId19" Type="http://schemas.openxmlformats.org/officeDocument/2006/relationships/hyperlink" Target="consultantplus://offline/ref=6C873B6F52D1E69ECDD83240F1BF79A19717EF49E892AB83C485A3E90F3709D4DEA702D885022DF3FC6D369AIC7BJ" TargetMode="External"/><Relationship Id="rId31" Type="http://schemas.openxmlformats.org/officeDocument/2006/relationships/hyperlink" Target="consultantplus://offline/ref=6C873B6F52D1E69ECDD83240F1BF79A19717EF49EC94A88EC98BFEE3076E05D6ID79J" TargetMode="External"/><Relationship Id="rId44" Type="http://schemas.openxmlformats.org/officeDocument/2006/relationships/hyperlink" Target="consultantplus://offline/ref=6C873B6F52D1E69ECDD82C4DE7D32EAE931CB542EA95A0D090D4A5BE50670F819EE7048DC64620F3IF79J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C873B6F52D1E69ECDD83240F1BF79A19717EF49E892AB83C485A3E90F3709D4DEA702D885022DF3FC6D369AIC79J" TargetMode="External"/><Relationship Id="rId14" Type="http://schemas.openxmlformats.org/officeDocument/2006/relationships/hyperlink" Target="consultantplus://offline/ref=6C873B6F52D1E69ECDD83240F1BF79A19717EF49E892A286C884A3E90F3709D4DEIA77J" TargetMode="External"/><Relationship Id="rId22" Type="http://schemas.openxmlformats.org/officeDocument/2006/relationships/hyperlink" Target="consultantplus://offline/ref=6C873B6F52D1E69ECDD82C4DE7D32EAE931CB145EB94A0D090D4A5BE50I677J" TargetMode="External"/><Relationship Id="rId27" Type="http://schemas.openxmlformats.org/officeDocument/2006/relationships/hyperlink" Target="consultantplus://offline/ref=6C873B6F52D1E69ECDD83240F1BF79A19717EF49E892A286C884A3E90F3709D4DEA702D885022DF3FC6D369AIC74J" TargetMode="External"/><Relationship Id="rId30" Type="http://schemas.openxmlformats.org/officeDocument/2006/relationships/hyperlink" Target="consultantplus://offline/ref=6C873B6F52D1E69ECDD83240F1BF79A19717EF49E890AA86CD80A3E90F3709D4DEIA77J" TargetMode="External"/><Relationship Id="rId35" Type="http://schemas.openxmlformats.org/officeDocument/2006/relationships/hyperlink" Target="consultantplus://offline/ref=6C873B6F52D1E69ECDD83240F1BF79A19717EF49E893A28ECC83A3E90F3709D4DEA702D885022DF3FC6D369BIC78J" TargetMode="External"/><Relationship Id="rId43" Type="http://schemas.openxmlformats.org/officeDocument/2006/relationships/hyperlink" Target="consultantplus://offline/ref=6C873B6F52D1E69ECDD82C4DE7D32EAE931CB246EA95A0D090D4A5BE50670F819EE7048DC64727FBIF78J" TargetMode="External"/><Relationship Id="rId48" Type="http://schemas.openxmlformats.org/officeDocument/2006/relationships/hyperlink" Target="consultantplus://offline/ref=6C873B6F52D1E69ECDD83240F1BF79A19717EF49E198A982CB8BFEE3076E05D6D9A85DCF824B21F2FC6D36I973J" TargetMode="External"/><Relationship Id="rId8" Type="http://schemas.openxmlformats.org/officeDocument/2006/relationships/hyperlink" Target="consultantplus://offline/ref=6C873B6F52D1E69ECDD83240F1BF79A19717EF49E893A28ECC89A3E90F3709D4DEA702D885022DF3FC6D369AIC79J" TargetMode="External"/><Relationship Id="rId51" Type="http://schemas.openxmlformats.org/officeDocument/2006/relationships/hyperlink" Target="consultantplus://offline/ref=6C873B6F52D1E69ECDD83240F1BF79A19717EF49EF93A283C88BFEE3076E05D6ID7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19</Pages>
  <Words>8320</Words>
  <Characters>47428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Уймина Ирина Леонидовна</dc:creator>
  <cp:keywords/>
  <dc:description/>
  <cp:lastModifiedBy>Уймина Ирина Леонидовна</cp:lastModifiedBy>
  <cp:revision>45</cp:revision>
  <dcterms:created xsi:type="dcterms:W3CDTF">2016-11-09T09:59:00Z</dcterms:created>
  <dcterms:modified xsi:type="dcterms:W3CDTF">2016-11-09T11:29:00Z</dcterms:modified>
</cp:coreProperties>
</file>